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1AA5" w:rsidRPr="00D7188F" w:rsidRDefault="00341AA5" w:rsidP="00341AA5">
      <w:pPr>
        <w:widowControl w:val="0"/>
        <w:autoSpaceDE w:val="0"/>
        <w:autoSpaceDN w:val="0"/>
        <w:adjustRightInd w:val="0"/>
        <w:ind w:left="3969"/>
        <w:jc w:val="right"/>
        <w:rPr>
          <w:bCs/>
          <w:sz w:val="24"/>
          <w:szCs w:val="24"/>
        </w:rPr>
      </w:pPr>
      <w:r w:rsidRPr="00D7188F">
        <w:rPr>
          <w:bCs/>
          <w:sz w:val="24"/>
          <w:szCs w:val="24"/>
        </w:rPr>
        <w:t xml:space="preserve">Приложение </w:t>
      </w:r>
      <w:r w:rsidR="00C86519" w:rsidRPr="00D7188F">
        <w:rPr>
          <w:bCs/>
          <w:sz w:val="24"/>
          <w:szCs w:val="24"/>
        </w:rPr>
        <w:t xml:space="preserve">№ </w:t>
      </w:r>
      <w:r w:rsidR="00720DA8">
        <w:rPr>
          <w:bCs/>
          <w:sz w:val="24"/>
          <w:szCs w:val="24"/>
        </w:rPr>
        <w:t>8</w:t>
      </w:r>
    </w:p>
    <w:p w:rsidR="00341AA5" w:rsidRPr="00D7188F" w:rsidRDefault="007E0093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  <w:r w:rsidRPr="00D7188F">
        <w:rPr>
          <w:bCs/>
          <w:sz w:val="24"/>
          <w:szCs w:val="24"/>
        </w:rPr>
        <w:t xml:space="preserve">                              </w:t>
      </w:r>
      <w:r w:rsidR="00C86519" w:rsidRPr="00D7188F">
        <w:rPr>
          <w:bCs/>
          <w:sz w:val="24"/>
          <w:szCs w:val="24"/>
        </w:rPr>
        <w:t xml:space="preserve">                                   </w:t>
      </w:r>
      <w:r w:rsidRPr="00D7188F">
        <w:rPr>
          <w:bCs/>
          <w:sz w:val="24"/>
          <w:szCs w:val="24"/>
        </w:rPr>
        <w:t xml:space="preserve"> к </w:t>
      </w:r>
      <w:r w:rsidR="00C86519" w:rsidRPr="00D7188F">
        <w:rPr>
          <w:bCs/>
          <w:sz w:val="24"/>
          <w:szCs w:val="24"/>
        </w:rPr>
        <w:t>учетной политике</w:t>
      </w:r>
    </w:p>
    <w:p w:rsidR="007100B0" w:rsidRPr="00D7188F" w:rsidRDefault="007100B0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  <w:r w:rsidRPr="00D7188F">
        <w:rPr>
          <w:bCs/>
          <w:sz w:val="24"/>
          <w:szCs w:val="24"/>
        </w:rPr>
        <w:t xml:space="preserve">              утвержденной приказом от 25.12.2018 № 116-осн</w:t>
      </w:r>
    </w:p>
    <w:p w:rsidR="004F3050" w:rsidRPr="00D7188F" w:rsidRDefault="004F3050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</w:p>
    <w:p w:rsidR="007100B0" w:rsidRPr="00D7188F" w:rsidRDefault="007E0093" w:rsidP="00D7188F">
      <w:r w:rsidRPr="00D7188F">
        <w:rPr>
          <w:sz w:val="24"/>
          <w:szCs w:val="24"/>
          <w:lang w:eastAsia="en-US" w:bidi="en-US"/>
        </w:rPr>
        <w:t xml:space="preserve">          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20DA8" w:rsidRPr="000C7C1B" w:rsidTr="002E2C1A">
        <w:trPr>
          <w:tblCellSpacing w:w="15" w:type="dxa"/>
        </w:trPr>
        <w:tc>
          <w:tcPr>
            <w:tcW w:w="9385" w:type="dxa"/>
            <w:vAlign w:val="center"/>
            <w:hideMark/>
          </w:tcPr>
          <w:p w:rsidR="00720DA8" w:rsidRPr="000C7C1B" w:rsidRDefault="00720DA8" w:rsidP="00720DA8">
            <w:pPr>
              <w:tabs>
                <w:tab w:val="left" w:pos="6675"/>
              </w:tabs>
              <w:ind w:right="850"/>
              <w:jc w:val="center"/>
              <w:rPr>
                <w:b/>
                <w:bCs/>
                <w:sz w:val="28"/>
                <w:szCs w:val="28"/>
              </w:rPr>
            </w:pPr>
            <w:r w:rsidRPr="000C7C1B">
              <w:rPr>
                <w:b/>
                <w:bCs/>
                <w:sz w:val="28"/>
                <w:szCs w:val="28"/>
              </w:rPr>
              <w:t>Положение о внутреннем контроле</w:t>
            </w:r>
          </w:p>
        </w:tc>
      </w:tr>
    </w:tbl>
    <w:p w:rsidR="00720DA8" w:rsidRPr="000C7C1B" w:rsidRDefault="00720DA8" w:rsidP="00720DA8">
      <w:pPr>
        <w:pStyle w:val="a6"/>
        <w:jc w:val="center"/>
        <w:rPr>
          <w:rStyle w:val="enumerated"/>
          <w:rFonts w:ascii="Times New Roman" w:hAnsi="Times New Roman" w:cs="Times New Roman"/>
          <w:sz w:val="24"/>
          <w:szCs w:val="24"/>
          <w:lang w:val="ru-RU"/>
        </w:rPr>
      </w:pPr>
      <w:r w:rsidRPr="000C7C1B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ОБЩИЕ ПОЛОЖЕНИЯ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1.1.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Настоящее положение о внутреннем контроле устанавливает цели, правила и принципы проведения внутреннего контроля.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1.2.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Внутренний контроль направлен на обеспечение соблюдения законодательства РФ в сфере финансовой деятельности, внутренних процедур составления и исполнения бюджета (плана), повышение качества составления и достоверности бухгалтерской отчетности и ведения бухгалтерского учета, а также на эффективное использование средств бюджета.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Система внутреннего контроля представляет собой совокупность субъектов внутреннего контроля и мероприятий внутреннего контроля.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1.3.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Система внутреннего контроля обеспечивает: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установление соответствия проводимых финансово-хозяйственных операций требованиям нормативно-правовых актов и положениям учетной политики учреждения, а также принятым регламентам и полномочиям сотрудников;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достоверность и полноту отражения фактов хозяйственной жизни в учете и отчетности учреждения;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своевременность подготовки бухгалтерской (финансовой) отчетности;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предотвращение ошибок и искажений;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недопустимость финансовых нарушений в процессе деятельности учреждения;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сохранность имущества учреждения.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1.4.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Объектами внутреннего контроля являются: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плановые документы (планы ФХД, сметы, калькуляции, расчеты себестоимости);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контракты и договоры на приобретение продукции (работ, услуг), оказание учреждением платных услуг;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локальные акты учреждения;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первичные подтверждающие документы и регистры учета;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факты хозяйственной жизни, отраженные в учете учреждения;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lastRenderedPageBreak/>
        <w:t>- бюджетная, финансовая, налоговая, статистическая и иная отчетность учреждения;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имущество и обязательства учреждения;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штатно-трудовая дисциплина.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1.5.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Субъектами системы внутреннего контроля являются: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руководитель учреждения и его заместители;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комиссия по внутреннему контролю;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руководители и работники учреждения на всех уровнях.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Разграничение полномочий и ответственности органов (лиц), задействованных в функционировании системы внутреннего контроля, определяется внутренними документами учреждения, в том числе положениями о соответствующих структурных подразделениях, а также организационно-распорядительными документами учреждения и должностными инструкциями работников.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Лицо, на которое возложено ведение бухгалтерского учета, не несет ответственность за соответствие составленных другими лицами первичных учетных документов свершившимся фактам хозяйственной жизни. Достоверность данных, содержащихся </w:t>
      </w:r>
      <w:proofErr w:type="gramStart"/>
      <w:r w:rsidRPr="00B83AC3">
        <w:rPr>
          <w:rFonts w:ascii="Times New Roman" w:hAnsi="Times New Roman" w:cs="Times New Roman"/>
          <w:sz w:val="24"/>
          <w:szCs w:val="24"/>
          <w:lang w:val="ru-RU"/>
        </w:rPr>
        <w:t>в первичных учетных документах</w:t>
      </w:r>
      <w:proofErr w:type="gramEnd"/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обеспечивают лица, ответственные за оформление факта хозяйственной жизни и (или) подписавшие эти документы.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1.6.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Внутренний контроль в учреждении основывается на следующих принципах: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принцип законности - неуклонное и точное соблюдение всеми субъектами внутреннего контроля норм и правил, установленных законодательством РФ и локальными актами учреждения;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принцип независимости - субъекты внутреннего контроля при выполнении своих функциональных обязанностей независимы от объектов внутреннего контроля;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принцип объективности - внутренний контроль осуществляется с использованием фактических документальных данных в порядке, установленном законодательством РФ, путем применения методов, обеспечивающих получение полной и достоверной информации;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принцип ответственности - каждый субъект внутреннего контроля несет ответственность в соответствии с законодательством РФ за ненадлежащее выполнение контрольных функций;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принцип системности - проведение контрольных мероприятий всех сторон деятельности объекта внутреннего контроля и его взаимосвязей в структур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>е учреждения</w:t>
      </w:r>
    </w:p>
    <w:p w:rsidR="00720DA8" w:rsidRPr="00B83AC3" w:rsidRDefault="00720DA8" w:rsidP="00720DA8">
      <w:pPr>
        <w:pStyle w:val="a6"/>
        <w:jc w:val="center"/>
        <w:rPr>
          <w:rStyle w:val="enumerated"/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ОРГАНИЗАЦИЯ ВНУТРЕННЕГО КОНТРОЛЯ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2.1.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Ответственность за организацию внутреннего контроля возлагается на </w:t>
      </w:r>
      <w:r w:rsidRPr="00B83AC3">
        <w:rPr>
          <w:rStyle w:val="printable"/>
          <w:rFonts w:ascii="Times New Roman" w:hAnsi="Times New Roman" w:cs="Times New Roman"/>
          <w:sz w:val="24"/>
          <w:szCs w:val="24"/>
          <w:lang w:val="ru-RU"/>
        </w:rPr>
        <w:t>руководителя учреждения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lastRenderedPageBreak/>
        <w:t>2.2.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Внутренний контроль в учреждении осуществляют: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руководители всех уровней подчиненности;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2.3.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Учреждение применяет следующие процедуры внутреннего контроля: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документальное оформление: записи в регистрах бухгалтерского учета осуществляются только на основе первичных учетных документов, в том числе бухгалтерских справок; включение в бухгалтерскую (финансовую) отчетность существенных оценочных значений — исключительно на основе расчетов);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подтверждение соответствия между объектами (документами) и (или) их соответствия установленным требованиям;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соотнесение оплаты материальных ценностей с получением и оприходованием этих ценностей;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санкционирование сделок и операций, обеспечивающее подтверждение правомочности их совершения;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сверка расчетов учреждения с поставщиками и покупателями (прочими дебиторами и кредиторами) для подтверждения сумм дебиторской и кредиторской задолженности;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разграничение полномочий и ротация обязанностей;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2.4.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Методами проведения внутреннего контроля являются контрольные процедуры, указанные в п. 2.3 настоящего Положения, применяемые в ходе самоконтроля и (или) контроля по уровню подчиненности.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2.5.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Внутренний контроль в учреждении осуществляется в следующих формах: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предварительный контроль, к которому относятся процедуры и мероприятия, направленные на предупреждение и пресечение ошибок и (или) незаконных действий должностных лиц и работников учреждения до совершения факта хозяйственной жизни учреждения;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последующий контроль, в рамках которого проводятся мероприятия по проверке законности действий должностных лиц (работников) учреждения после совершения факта хозяйственной жизни.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2.5.1.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В рамках предварительного контроля должностными лицами (работниками учреждения) в соответствии со своими должностными обязанностями осуществляются: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проверка документов учреждения до совершения хозяйственных операций в соответствии графиком документооборота, проверка расчетов перед выплатами;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проверка законности и экономической целесообразности проектов заключаемых контрактов (договоров), визирование договоров и прочих документов, из которых вытекают денежные обязательства;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контроль за принятием обязательств учреждения в пределах утвержденных плановых назначений;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lastRenderedPageBreak/>
        <w:t>- проверка первичных документов на соответствие установленным требованиям;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2.5.2.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При проведении мероприятий последующего контроля должностными лицами учреждения и комиссией по внутреннему контролю в учреждении осуществляются: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анализ исполнения плановых документов;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проверка наличия имущества учреждения;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- проверка материально ответственных лиц, в том числе закупок за наличный расчет с внесением соответствующих записей в </w:t>
      </w:r>
      <w:hyperlink r:id="rId5" w:anchor="/document/70951956/entry/53110" w:tgtFrame="_blank" w:tooltip="Открыть документ в системе Гарант" w:history="1">
        <w:r w:rsidRPr="00B83AC3">
          <w:rPr>
            <w:rStyle w:val="a5"/>
            <w:rFonts w:ascii="Times New Roman" w:hAnsi="Times New Roman" w:cs="Times New Roman"/>
            <w:sz w:val="24"/>
            <w:szCs w:val="24"/>
            <w:lang w:val="ru-RU"/>
          </w:rPr>
          <w:t>Книгу учета материальных ценностей</w:t>
        </w:r>
      </w:hyperlink>
      <w:r w:rsidRPr="00B83AC3">
        <w:rPr>
          <w:rFonts w:ascii="Times New Roman" w:hAnsi="Times New Roman" w:cs="Times New Roman"/>
          <w:sz w:val="24"/>
          <w:szCs w:val="24"/>
          <w:lang w:val="ru-RU"/>
        </w:rPr>
        <w:t>, проверка достоверности данных о закупках в торговых точках;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соблюдение норм расхода материальных запасов;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контроль (проверка) финансово-хозяйственной деятельности учреждения;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проверка первичных документов учреждения после совершения хозяйственных операций в соответствии с Учетной политикой учреждения и приложениями к ней, в том числе графиком документооборота;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анализ главным бухгалтером (его заместителем) конкретных журналов операций (в том числе в обособленных подразделениях) на соответствие методологии учета и положениям учетной политики учреждения;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контроль за соблюдением правил осуществления кассовых операций, оформления кассовых документов, установленного лимита кассы, хранением наличных денежных средств;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проверка достоверности отражения хозяйственных операций в учете и отчетности учреждения.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К мероприятиям последующего контроля со стороны комиссии по внутреннему контролю относятся: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проверка финансово-хозяйственной деятельности учреждения;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инвентаризация имущества и обязательств учреждения.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2.6.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Для реализации внутреннего контроля профильная комиссия проводит плановые и внеплановые проверки финансово-хозяйственной деятельности учреждения.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Основными объектами плановой проверки являются: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соблюдение законодательства РФ, регулирующего порядок ведения бухгалтерского учета и норм учетной политики;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правильность и своевременность отражения всех хозяйственных операций в бухгалтерском учете;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полнота отражения и правильность документального оформления фактов хозяйственной жизни;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lastRenderedPageBreak/>
        <w:t>- своевременность и полнота проведения инвентаризаций;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достоверность отчетности.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В ходе проведения внеплановой проверки осуществляется контроль по вопросам и фактам хозяйственной жизни, в отношении которых есть информация о возможных нарушениях.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Периодичность проведения проверок финансово-хозяйственной деятельности учреждения: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- плановые проверки — </w:t>
      </w:r>
      <w:r w:rsidRPr="00B83A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не </w:t>
      </w:r>
      <w:r w:rsidRPr="00B83AC3">
        <w:rPr>
          <w:rStyle w:val="printable"/>
          <w:rFonts w:ascii="Times New Roman" w:hAnsi="Times New Roman" w:cs="Times New Roman"/>
          <w:b/>
          <w:sz w:val="24"/>
          <w:szCs w:val="24"/>
          <w:lang w:val="ru-RU"/>
        </w:rPr>
        <w:t xml:space="preserve">реже одного раза в </w:t>
      </w:r>
      <w:proofErr w:type="gramStart"/>
      <w:r w:rsidRPr="00B83AC3">
        <w:rPr>
          <w:rStyle w:val="printable"/>
          <w:rFonts w:ascii="Times New Roman" w:hAnsi="Times New Roman" w:cs="Times New Roman"/>
          <w:b/>
          <w:sz w:val="24"/>
          <w:szCs w:val="24"/>
          <w:lang w:val="ru-RU"/>
        </w:rPr>
        <w:t>год</w:t>
      </w:r>
      <w:r w:rsidRPr="00B83AC3">
        <w:rPr>
          <w:rStyle w:val="printable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proofErr w:type="gramEnd"/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соответствии с утвержденным руководителем учреждения планом контрольных мероприятий;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внеплановые проверки - по мере необходимости.</w:t>
      </w:r>
    </w:p>
    <w:p w:rsidR="00720DA8" w:rsidRPr="00B83AC3" w:rsidRDefault="00720DA8" w:rsidP="00720DA8">
      <w:pPr>
        <w:pStyle w:val="a6"/>
        <w:jc w:val="center"/>
        <w:rPr>
          <w:rStyle w:val="enumerated"/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ОФОРМЛЕНИЕ РЕЗУЛЬТАТОВ КОНТРОЛЬНЫХ МЕРОПРИЯТИЙ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3.1.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Комиссия по внутреннему контролю (уполномоченное должностное лицо) осуществляет анализ выявленных нарушений, определяет их причины и разрабатывает предложения для принятия мер по их устранению и недопущению в дальнейшем.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Результаты проведения предварительного контроля оформляются в виде служебных записок на имя руководителя учреждения, к которым могут прилагаться перечень мероприятий по устранению недостатков и нарушений, если таковые были выявлены, а также рекомендации по недопущению возможных ошибок.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3.2.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Результаты проведения последующего контроля оформляются в виде Акта, подписанного всеми членами комиссии, который направляется с сопроводительной служебной запиской руководителю учреждения. В Акте о проведении мероприятий последующего контроля отражается: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программа проверки (утверждается руководителем учреждения);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объекты внутреннего контроля;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виды, методы и приемы, применяемые в процессе проведения контрольных мероприятий;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анализ соблюдения законности осуществления финансово-хозяйственной деятельности;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выводы о результатах проведения контроля.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Работники учреждения, допустившие недостатки, искажения и нарушения, в письменной форме представляют руководителю учреждения объяснения по вопросам, относящимся к результатам проведения внутреннего контроля.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По результатам проведения проверки руководитель разрабатывает план мероприятий по устранению выявленных недостатков и нарушений с указанием сроков и ответственных лиц, который утверждается руководителем учреждения.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По истечении установленного срока </w:t>
      </w:r>
      <w:r w:rsidRPr="00B83AC3">
        <w:rPr>
          <w:rStyle w:val="printable"/>
          <w:rFonts w:ascii="Times New Roman" w:hAnsi="Times New Roman" w:cs="Times New Roman"/>
          <w:b/>
          <w:sz w:val="24"/>
          <w:szCs w:val="24"/>
          <w:lang w:val="ru-RU"/>
        </w:rPr>
        <w:t>ответственное лицо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информирует руководителя учреждения о выполнении мероприятий или их неисполнении с указанием причин.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lastRenderedPageBreak/>
        <w:t>3.3.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По окончании года комиссия по внутреннему контролю представляет руководителю учреждения отчет о проделанной работе, в котором отражаются: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сведения о выполнении плановых и внеплановых проверок;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результаты контрольных мероприятий за отчетный период;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меры по устранению выявленных нарушений и недостатков;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анализ выявленных нарушений (недостатков) по сравнению с предыдущим периодом;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вывод о состоянии финансово-хозяйственной деятельности учреждения за отчетный период.</w:t>
      </w:r>
    </w:p>
    <w:p w:rsidR="00720DA8" w:rsidRPr="00B83AC3" w:rsidRDefault="00720DA8" w:rsidP="00720DA8">
      <w:pPr>
        <w:pStyle w:val="a6"/>
        <w:jc w:val="center"/>
        <w:rPr>
          <w:rStyle w:val="enumerated"/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ПРАВА, ОБЯЗАННОСТИ И ОТВЕТСТВЕННОСТЬ СУБЬЕКТОВ СИСТЕМЫ ВНУТРЕННЕГО КОНТРОЛЯ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4.1.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Председатель комиссии по внутреннему контролю перед началом контрольных мероприятий составляет план (программу) работы, проводит инструктаж с членами комиссии и организует изучение ими законодательства Российской Федерации, нормативных правовых актов, регулирующих финансовую и хозяйственную деятельность учреждения, информирует членов комиссии с материалами предыдущих проверок.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Председатель комиссии обязан: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организовать проведение контрольных мероприятий в учреждении согласно утвержденному плану (программе);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определить методы и способы проведения контрольных мероприятий;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осуществлять общее руководство членами комиссии в процессе проведения контрольных мероприятий, распределить направления проведения контрольных мероприятий между членами комиссии;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обеспечить сохранность полученных документов, отчетов и других материалов, проверяемых в ходе контрольных мероприятий.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быть принципиальным, соблюдать профессиональную этику и конфиденциальность.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Председатель комиссии имеет право: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проходить во все здания и помещения, занимаемые объектом внутреннего контроля, с учетом ограничений, установленных законодательством;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давать указания должностным лицам о представлении комиссии необходимых для проверки документов и сведений (информации);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получать от должностных, а также материально-ответственных лиц учреждения письменные объяснения по вопросам, возникающим в ходе проведения контрольных мероприятий, копии документов, связанных с осуществлением финансовых, хозяйственных операций объекта внутреннего контроля;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lastRenderedPageBreak/>
        <w:t>- привлекать сотрудников учреждения к проведению контрольных мероприятий, служебных расследований по согласованию с руководителем учреждения;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вносить предложения об устранении выявленных в ходе проведения контрольных мероприятий нарушений и недостатков.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Члены комиссии обязаны: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быть принципиальными, соблюдать профессиональную этику и конфиденциальность;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проводить контрольные мероприятия учреждения в соответствии с утвержденным планом (программой);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незамедлительно докладывать председателю комиссии о выявленных в процессе контрольных мероприятий нарушениях и злоупотреблениях;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обеспечить сохранность полученных документов, отчетов и других материалов, проверяемых в ходе контрольных мероприятий.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Члены комиссии имеют право: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проходить во все здания и помещения, занимаемые объектом внутреннего контроля, с учетом ограничений, установленных законодательством о защите государственной тайны;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ходатайствовать перед председателем комиссии о представлении им необходимых для проверки документов и сведений (информации).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4.2.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Руководитель и проверяемые должностные лица учреждения в процессе контрольных мероприятий обязаны: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оказывать содействие в проведении контрольных мероприятий;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представлять по требованию председателя комиссии и в установленные им сроки документы, необходимые для проверки;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- давать справки и объяснения в устной и письменной форме по вопросам, возникающим в ходе проведения контрольных мероприятий.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4.3.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Субъекты внутреннего контроля в рамках их компетенции и в соответствии со своими функциональными обязанностями несут ответственность за разработку, документирование, внедрение, мониторинг и развитие внутреннего контроля во вверенных им сферах деятельности.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4.4.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Лица, допустившие недостатки, искажения и нарушения, несут дисциплинарную ответственность в соответствии с требованиями </w:t>
      </w:r>
      <w:hyperlink r:id="rId6" w:anchor="/document/12125268/entry/19203" w:tgtFrame="_blank" w:tooltip="Открыть документ в системе Гарант" w:history="1">
        <w:r w:rsidRPr="00B83AC3">
          <w:rPr>
            <w:rStyle w:val="a5"/>
            <w:rFonts w:ascii="Times New Roman" w:hAnsi="Times New Roman" w:cs="Times New Roman"/>
            <w:sz w:val="24"/>
            <w:szCs w:val="24"/>
            <w:lang w:val="ru-RU"/>
          </w:rPr>
          <w:t>ТК РФ</w:t>
        </w:r>
      </w:hyperlink>
      <w:r w:rsidRPr="00B83A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20DA8" w:rsidRPr="00B83AC3" w:rsidRDefault="00720DA8" w:rsidP="00720DA8">
      <w:pPr>
        <w:pStyle w:val="a6"/>
        <w:jc w:val="center"/>
        <w:rPr>
          <w:rStyle w:val="enumerated"/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ОЦЕНКА СОСТОЯНИЯ СИСТЕМЫ ВНУТРЕННЕГО КОНТРОЛЯ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t>5.1.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Оценка эффективности системы внутреннего контроля в учреждении осуществляется субъектами внутреннего контроля и рассматривается на совещаниях, проводимых руководителем учреждения.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Style w:val="enumerated"/>
          <w:rFonts w:ascii="Times New Roman" w:hAnsi="Times New Roman" w:cs="Times New Roman"/>
          <w:sz w:val="24"/>
          <w:szCs w:val="24"/>
          <w:lang w:val="ru-RU"/>
        </w:rPr>
        <w:lastRenderedPageBreak/>
        <w:t>5.2.</w:t>
      </w:r>
      <w:r w:rsidRPr="00B83AC3">
        <w:rPr>
          <w:rFonts w:ascii="Times New Roman" w:hAnsi="Times New Roman" w:cs="Times New Roman"/>
          <w:sz w:val="24"/>
          <w:szCs w:val="24"/>
          <w:lang w:val="ru-RU"/>
        </w:rPr>
        <w:t xml:space="preserve"> Непосредственная оценка адекватности, достаточности и эффективности системы внутреннего контроля, а также контроль за соблюдением процедур внутреннего контроля осуществляется комиссией по внутреннему контролю.</w:t>
      </w:r>
    </w:p>
    <w:p w:rsidR="00720DA8" w:rsidRPr="00B83AC3" w:rsidRDefault="00720DA8" w:rsidP="00720DA8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B83AC3">
        <w:rPr>
          <w:rFonts w:ascii="Times New Roman" w:hAnsi="Times New Roman" w:cs="Times New Roman"/>
          <w:sz w:val="24"/>
          <w:szCs w:val="24"/>
          <w:lang w:val="ru-RU"/>
        </w:rPr>
        <w:t>В рамках указанных полномочий комиссия по внутреннему контролю представляет руководителю учреждения результаты проверок эффективности действующих процедур внутреннего контроля и в случае необходимости разработанные совместно с главным бухгалтером предложения по их совершенствованию.</w:t>
      </w:r>
    </w:p>
    <w:p w:rsidR="00720DA8" w:rsidRPr="00B83AC3" w:rsidRDefault="00720DA8">
      <w:pPr>
        <w:pStyle w:val="1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</w:p>
    <w:sectPr w:rsidR="00720DA8" w:rsidRPr="00B83AC3" w:rsidSect="00A3552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3EEE"/>
    <w:multiLevelType w:val="hybridMultilevel"/>
    <w:tmpl w:val="09AE984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1245F25"/>
    <w:multiLevelType w:val="hybridMultilevel"/>
    <w:tmpl w:val="D8328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B2623A"/>
    <w:multiLevelType w:val="hybridMultilevel"/>
    <w:tmpl w:val="F9A6D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C6182"/>
    <w:multiLevelType w:val="hybridMultilevel"/>
    <w:tmpl w:val="0BC01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B35FDE"/>
    <w:multiLevelType w:val="hybridMultilevel"/>
    <w:tmpl w:val="E61C4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782767"/>
    <w:multiLevelType w:val="hybridMultilevel"/>
    <w:tmpl w:val="994C8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7858F4"/>
    <w:multiLevelType w:val="hybridMultilevel"/>
    <w:tmpl w:val="AAA4C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874CD5"/>
    <w:multiLevelType w:val="hybridMultilevel"/>
    <w:tmpl w:val="875A1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0C1C16"/>
    <w:multiLevelType w:val="hybridMultilevel"/>
    <w:tmpl w:val="81701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965916"/>
    <w:multiLevelType w:val="hybridMultilevel"/>
    <w:tmpl w:val="DA626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B81FB7"/>
    <w:multiLevelType w:val="hybridMultilevel"/>
    <w:tmpl w:val="E83A8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BB0A38"/>
    <w:multiLevelType w:val="hybridMultilevel"/>
    <w:tmpl w:val="5EAE9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480838"/>
    <w:multiLevelType w:val="hybridMultilevel"/>
    <w:tmpl w:val="D3B44F0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FE33AA"/>
    <w:multiLevelType w:val="hybridMultilevel"/>
    <w:tmpl w:val="E3420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A96563"/>
    <w:multiLevelType w:val="hybridMultilevel"/>
    <w:tmpl w:val="96943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010C9"/>
    <w:multiLevelType w:val="hybridMultilevel"/>
    <w:tmpl w:val="2CAAD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8F6523"/>
    <w:multiLevelType w:val="hybridMultilevel"/>
    <w:tmpl w:val="4EA6C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A40F2A"/>
    <w:multiLevelType w:val="hybridMultilevel"/>
    <w:tmpl w:val="DAB02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9A69E8"/>
    <w:multiLevelType w:val="hybridMultilevel"/>
    <w:tmpl w:val="6C767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D71FEB"/>
    <w:multiLevelType w:val="hybridMultilevel"/>
    <w:tmpl w:val="4AEA6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AE5AEB"/>
    <w:multiLevelType w:val="hybridMultilevel"/>
    <w:tmpl w:val="8A5A4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B36102"/>
    <w:multiLevelType w:val="hybridMultilevel"/>
    <w:tmpl w:val="8A4CF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5048FD"/>
    <w:multiLevelType w:val="hybridMultilevel"/>
    <w:tmpl w:val="B2B44772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23" w15:restartNumberingAfterBreak="0">
    <w:nsid w:val="25FB4732"/>
    <w:multiLevelType w:val="hybridMultilevel"/>
    <w:tmpl w:val="48789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344683"/>
    <w:multiLevelType w:val="hybridMultilevel"/>
    <w:tmpl w:val="C7323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271DE8"/>
    <w:multiLevelType w:val="hybridMultilevel"/>
    <w:tmpl w:val="E65CF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A8D2C4C"/>
    <w:multiLevelType w:val="hybridMultilevel"/>
    <w:tmpl w:val="F4E6C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ABB714E"/>
    <w:multiLevelType w:val="hybridMultilevel"/>
    <w:tmpl w:val="12EC5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C450D61"/>
    <w:multiLevelType w:val="hybridMultilevel"/>
    <w:tmpl w:val="F9782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C9B6A7E"/>
    <w:multiLevelType w:val="hybridMultilevel"/>
    <w:tmpl w:val="802E0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E3733B0"/>
    <w:multiLevelType w:val="hybridMultilevel"/>
    <w:tmpl w:val="55E49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0805374"/>
    <w:multiLevelType w:val="hybridMultilevel"/>
    <w:tmpl w:val="5A9CA5B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9676C1"/>
    <w:multiLevelType w:val="hybridMultilevel"/>
    <w:tmpl w:val="9BB4C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33658D6"/>
    <w:multiLevelType w:val="hybridMultilevel"/>
    <w:tmpl w:val="83F4C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88D3AEB"/>
    <w:multiLevelType w:val="hybridMultilevel"/>
    <w:tmpl w:val="ADE4A580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A75497A"/>
    <w:multiLevelType w:val="hybridMultilevel"/>
    <w:tmpl w:val="95EC0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A8708C5"/>
    <w:multiLevelType w:val="hybridMultilevel"/>
    <w:tmpl w:val="E4D43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D400BE5"/>
    <w:multiLevelType w:val="hybridMultilevel"/>
    <w:tmpl w:val="1C88E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CC049E"/>
    <w:multiLevelType w:val="hybridMultilevel"/>
    <w:tmpl w:val="7AF23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F21277D"/>
    <w:multiLevelType w:val="hybridMultilevel"/>
    <w:tmpl w:val="35684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3CD5411"/>
    <w:multiLevelType w:val="hybridMultilevel"/>
    <w:tmpl w:val="A0543CB6"/>
    <w:lvl w:ilvl="0" w:tplc="0419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41" w15:restartNumberingAfterBreak="0">
    <w:nsid w:val="46903743"/>
    <w:multiLevelType w:val="hybridMultilevel"/>
    <w:tmpl w:val="8724E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89674B3"/>
    <w:multiLevelType w:val="hybridMultilevel"/>
    <w:tmpl w:val="8234A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9047536"/>
    <w:multiLevelType w:val="hybridMultilevel"/>
    <w:tmpl w:val="34BEB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A68491F"/>
    <w:multiLevelType w:val="hybridMultilevel"/>
    <w:tmpl w:val="EE42E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0D12ECA"/>
    <w:multiLevelType w:val="hybridMultilevel"/>
    <w:tmpl w:val="5C349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29744F4"/>
    <w:multiLevelType w:val="hybridMultilevel"/>
    <w:tmpl w:val="2BE8E144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4005326"/>
    <w:multiLevelType w:val="hybridMultilevel"/>
    <w:tmpl w:val="21DE9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C953B7"/>
    <w:multiLevelType w:val="hybridMultilevel"/>
    <w:tmpl w:val="6D082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D93F62"/>
    <w:multiLevelType w:val="hybridMultilevel"/>
    <w:tmpl w:val="90463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9695C56"/>
    <w:multiLevelType w:val="hybridMultilevel"/>
    <w:tmpl w:val="3C0AB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C0E5170"/>
    <w:multiLevelType w:val="hybridMultilevel"/>
    <w:tmpl w:val="65282468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D4449C2"/>
    <w:multiLevelType w:val="hybridMultilevel"/>
    <w:tmpl w:val="BD726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E373101"/>
    <w:multiLevelType w:val="hybridMultilevel"/>
    <w:tmpl w:val="6D4C5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EA94107"/>
    <w:multiLevelType w:val="hybridMultilevel"/>
    <w:tmpl w:val="CB226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FB73632"/>
    <w:multiLevelType w:val="hybridMultilevel"/>
    <w:tmpl w:val="C1A09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0EC11E3"/>
    <w:multiLevelType w:val="hybridMultilevel"/>
    <w:tmpl w:val="DFBCB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381141C"/>
    <w:multiLevelType w:val="hybridMultilevel"/>
    <w:tmpl w:val="AC5E3D5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A981BD5"/>
    <w:multiLevelType w:val="hybridMultilevel"/>
    <w:tmpl w:val="9D00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AC83E99"/>
    <w:multiLevelType w:val="hybridMultilevel"/>
    <w:tmpl w:val="A6C0C18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B556644"/>
    <w:multiLevelType w:val="hybridMultilevel"/>
    <w:tmpl w:val="2BDE3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D511DB0"/>
    <w:multiLevelType w:val="hybridMultilevel"/>
    <w:tmpl w:val="E5940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E86645E"/>
    <w:multiLevelType w:val="hybridMultilevel"/>
    <w:tmpl w:val="1158C8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6E9A6BE3"/>
    <w:multiLevelType w:val="hybridMultilevel"/>
    <w:tmpl w:val="68CE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34663"/>
    <w:multiLevelType w:val="hybridMultilevel"/>
    <w:tmpl w:val="F2868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795E15"/>
    <w:multiLevelType w:val="hybridMultilevel"/>
    <w:tmpl w:val="4720F824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66" w15:restartNumberingAfterBreak="0">
    <w:nsid w:val="72DD61D5"/>
    <w:multiLevelType w:val="hybridMultilevel"/>
    <w:tmpl w:val="C98A6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68F2B31"/>
    <w:multiLevelType w:val="hybridMultilevel"/>
    <w:tmpl w:val="61709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A4F6947"/>
    <w:multiLevelType w:val="hybridMultilevel"/>
    <w:tmpl w:val="4080F2BC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A666BC6"/>
    <w:multiLevelType w:val="hybridMultilevel"/>
    <w:tmpl w:val="92926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B8A299C"/>
    <w:multiLevelType w:val="hybridMultilevel"/>
    <w:tmpl w:val="F0D4A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C366A6A"/>
    <w:multiLevelType w:val="hybridMultilevel"/>
    <w:tmpl w:val="581EE1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E567158"/>
    <w:multiLevelType w:val="hybridMultilevel"/>
    <w:tmpl w:val="02967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F913509"/>
    <w:multiLevelType w:val="hybridMultilevel"/>
    <w:tmpl w:val="E1C83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37248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6715612">
    <w:abstractNumId w:val="7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391209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741265">
    <w:abstractNumId w:val="6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7006941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386480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0135727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4976411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6655454">
    <w:abstractNumId w:val="43"/>
  </w:num>
  <w:num w:numId="10" w16cid:durableId="598638327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4002301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2067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344249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764349">
    <w:abstractNumId w:val="4"/>
  </w:num>
  <w:num w:numId="15" w16cid:durableId="92453038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48095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754856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5089838">
    <w:abstractNumId w:val="6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09507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7633223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8873596">
    <w:abstractNumId w:val="7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8151539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50838042">
    <w:abstractNumId w:val="7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868593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062435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696367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27112549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37487584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6565050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27519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4638768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395019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8543175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243019">
    <w:abstractNumId w:val="6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886810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93434347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0974012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4340861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5475115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47327062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5185158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92742585">
    <w:abstractNumId w:val="6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19320772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0827304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98848364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828884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82724707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41107929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82096251">
    <w:abstractNumId w:val="6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01851514">
    <w:abstractNumId w:val="6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7305971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71676923">
    <w:abstractNumId w:val="24"/>
  </w:num>
  <w:num w:numId="53" w16cid:durableId="365254264">
    <w:abstractNumId w:val="23"/>
  </w:num>
  <w:num w:numId="54" w16cid:durableId="1861778427">
    <w:abstractNumId w:val="2"/>
  </w:num>
  <w:num w:numId="55" w16cid:durableId="847982042">
    <w:abstractNumId w:val="35"/>
  </w:num>
  <w:num w:numId="56" w16cid:durableId="997802946">
    <w:abstractNumId w:val="14"/>
  </w:num>
  <w:num w:numId="57" w16cid:durableId="801273071">
    <w:abstractNumId w:val="32"/>
  </w:num>
  <w:num w:numId="58" w16cid:durableId="935484645">
    <w:abstractNumId w:val="16"/>
  </w:num>
  <w:num w:numId="59" w16cid:durableId="2104759799">
    <w:abstractNumId w:val="17"/>
  </w:num>
  <w:num w:numId="60" w16cid:durableId="1235507677">
    <w:abstractNumId w:val="48"/>
  </w:num>
  <w:num w:numId="61" w16cid:durableId="710543157">
    <w:abstractNumId w:val="13"/>
  </w:num>
  <w:num w:numId="62" w16cid:durableId="860166547">
    <w:abstractNumId w:val="9"/>
  </w:num>
  <w:num w:numId="63" w16cid:durableId="1253466844">
    <w:abstractNumId w:val="19"/>
  </w:num>
  <w:num w:numId="64" w16cid:durableId="1739129738">
    <w:abstractNumId w:val="37"/>
  </w:num>
  <w:num w:numId="65" w16cid:durableId="2009669448">
    <w:abstractNumId w:val="38"/>
  </w:num>
  <w:num w:numId="66" w16cid:durableId="835458322">
    <w:abstractNumId w:val="31"/>
  </w:num>
  <w:num w:numId="67" w16cid:durableId="83497793">
    <w:abstractNumId w:val="72"/>
  </w:num>
  <w:num w:numId="68" w16cid:durableId="1442338075">
    <w:abstractNumId w:val="62"/>
  </w:num>
  <w:num w:numId="69" w16cid:durableId="818376652">
    <w:abstractNumId w:val="66"/>
  </w:num>
  <w:num w:numId="70" w16cid:durableId="1117026413">
    <w:abstractNumId w:val="47"/>
  </w:num>
  <w:num w:numId="71" w16cid:durableId="1176503821">
    <w:abstractNumId w:val="65"/>
  </w:num>
  <w:num w:numId="72" w16cid:durableId="1197620321">
    <w:abstractNumId w:val="22"/>
  </w:num>
  <w:num w:numId="73" w16cid:durableId="597062741">
    <w:abstractNumId w:val="40"/>
  </w:num>
  <w:num w:numId="74" w16cid:durableId="1376001904">
    <w:abstractNumId w:val="0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6B"/>
    <w:rsid w:val="00047F38"/>
    <w:rsid w:val="000839CD"/>
    <w:rsid w:val="000C7C1B"/>
    <w:rsid w:val="00156204"/>
    <w:rsid w:val="00190EE3"/>
    <w:rsid w:val="001A4917"/>
    <w:rsid w:val="002771C6"/>
    <w:rsid w:val="002C1487"/>
    <w:rsid w:val="002F4F54"/>
    <w:rsid w:val="0031057B"/>
    <w:rsid w:val="00336D02"/>
    <w:rsid w:val="00341AA5"/>
    <w:rsid w:val="0046608F"/>
    <w:rsid w:val="004F3050"/>
    <w:rsid w:val="00502ADC"/>
    <w:rsid w:val="005942B7"/>
    <w:rsid w:val="005D249D"/>
    <w:rsid w:val="005F3F8C"/>
    <w:rsid w:val="007100B0"/>
    <w:rsid w:val="0071057C"/>
    <w:rsid w:val="00720DA8"/>
    <w:rsid w:val="00792202"/>
    <w:rsid w:val="007E0093"/>
    <w:rsid w:val="00810E8B"/>
    <w:rsid w:val="00822D6D"/>
    <w:rsid w:val="00875254"/>
    <w:rsid w:val="008C5276"/>
    <w:rsid w:val="00905170"/>
    <w:rsid w:val="009B186F"/>
    <w:rsid w:val="00A3552A"/>
    <w:rsid w:val="00A46AE6"/>
    <w:rsid w:val="00A9774F"/>
    <w:rsid w:val="00AD2181"/>
    <w:rsid w:val="00AF4E70"/>
    <w:rsid w:val="00AF5424"/>
    <w:rsid w:val="00B173B6"/>
    <w:rsid w:val="00B55C5C"/>
    <w:rsid w:val="00B83AC3"/>
    <w:rsid w:val="00C70099"/>
    <w:rsid w:val="00C86519"/>
    <w:rsid w:val="00CD3A2A"/>
    <w:rsid w:val="00CE7F4A"/>
    <w:rsid w:val="00D27DE2"/>
    <w:rsid w:val="00D7188F"/>
    <w:rsid w:val="00DA526B"/>
    <w:rsid w:val="00E03002"/>
    <w:rsid w:val="00E7102F"/>
    <w:rsid w:val="00EB106D"/>
    <w:rsid w:val="00ED79CA"/>
    <w:rsid w:val="00F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93C50"/>
  <w15:chartTrackingRefBased/>
  <w15:docId w15:val="{D2970A70-E5F7-4D99-A183-A6F5AF98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05170"/>
    <w:pPr>
      <w:spacing w:before="100" w:beforeAutospacing="1" w:after="100" w:afterAutospacing="1"/>
      <w:jc w:val="center"/>
      <w:outlineLvl w:val="0"/>
    </w:pPr>
    <w:rPr>
      <w:rFonts w:ascii="Arial" w:hAnsi="Arial" w:cs="Arial"/>
      <w:b/>
      <w:bCs/>
      <w:color w:val="000000"/>
      <w:kern w:val="36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E0093"/>
    <w:pPr>
      <w:pBdr>
        <w:bottom w:val="single" w:sz="4" w:space="1" w:color="823B0B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A52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7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774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E0093"/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bidi="en-US"/>
    </w:rPr>
  </w:style>
  <w:style w:type="character" w:styleId="a5">
    <w:name w:val="Hyperlink"/>
    <w:basedOn w:val="a0"/>
    <w:uiPriority w:val="99"/>
    <w:semiHidden/>
    <w:unhideWhenUsed/>
    <w:rsid w:val="007E0093"/>
    <w:rPr>
      <w:strike w:val="0"/>
      <w:dstrike w:val="0"/>
      <w:color w:val="000000"/>
      <w:u w:val="none"/>
      <w:effect w:val="none"/>
    </w:rPr>
  </w:style>
  <w:style w:type="paragraph" w:styleId="a6">
    <w:name w:val="Normal (Web)"/>
    <w:basedOn w:val="a"/>
    <w:uiPriority w:val="99"/>
    <w:unhideWhenUsed/>
    <w:rsid w:val="007E0093"/>
    <w:pPr>
      <w:spacing w:before="100" w:beforeAutospacing="1" w:after="100" w:afterAutospacing="1" w:line="252" w:lineRule="auto"/>
      <w:jc w:val="both"/>
    </w:pPr>
    <w:rPr>
      <w:rFonts w:ascii="Arial" w:eastAsiaTheme="majorEastAsia" w:hAnsi="Arial" w:cs="Arial"/>
      <w:sz w:val="22"/>
      <w:szCs w:val="22"/>
      <w:lang w:val="en-US" w:eastAsia="en-US" w:bidi="en-US"/>
    </w:rPr>
  </w:style>
  <w:style w:type="paragraph" w:styleId="a7">
    <w:name w:val="List Paragraph"/>
    <w:basedOn w:val="a"/>
    <w:uiPriority w:val="34"/>
    <w:qFormat/>
    <w:rsid w:val="007E0093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printable">
    <w:name w:val="printable"/>
    <w:basedOn w:val="a0"/>
    <w:rsid w:val="007E0093"/>
  </w:style>
  <w:style w:type="paragraph" w:customStyle="1" w:styleId="copyright-info">
    <w:name w:val="copyright-info"/>
    <w:basedOn w:val="a"/>
    <w:rsid w:val="007E0093"/>
    <w:pPr>
      <w:spacing w:before="100" w:beforeAutospacing="1" w:after="100" w:afterAutospacing="1" w:line="252" w:lineRule="auto"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sfwc">
    <w:name w:val="sfwc"/>
    <w:basedOn w:val="a0"/>
    <w:rsid w:val="007E0093"/>
  </w:style>
  <w:style w:type="character" w:styleId="a8">
    <w:name w:val="Strong"/>
    <w:uiPriority w:val="22"/>
    <w:qFormat/>
    <w:rsid w:val="007E0093"/>
    <w:rPr>
      <w:b/>
      <w:bCs/>
      <w:color w:val="C45911" w:themeColor="accent2" w:themeShade="BF"/>
      <w:spacing w:val="5"/>
    </w:rPr>
  </w:style>
  <w:style w:type="paragraph" w:customStyle="1" w:styleId="formattext">
    <w:name w:val="formattext"/>
    <w:basedOn w:val="a"/>
    <w:rsid w:val="007E0093"/>
    <w:pPr>
      <w:spacing w:before="100" w:beforeAutospacing="1" w:after="100" w:afterAutospacing="1"/>
    </w:pPr>
    <w:rPr>
      <w:sz w:val="24"/>
      <w:szCs w:val="24"/>
    </w:rPr>
  </w:style>
  <w:style w:type="character" w:customStyle="1" w:styleId="fill">
    <w:name w:val="fill"/>
    <w:basedOn w:val="a0"/>
    <w:rsid w:val="007E0093"/>
  </w:style>
  <w:style w:type="paragraph" w:customStyle="1" w:styleId="21">
    <w:name w:val="Стиль2"/>
    <w:basedOn w:val="a"/>
    <w:link w:val="22"/>
    <w:qFormat/>
    <w:rsid w:val="007E0093"/>
    <w:pPr>
      <w:autoSpaceDE w:val="0"/>
      <w:autoSpaceDN w:val="0"/>
      <w:adjustRightInd w:val="0"/>
      <w:spacing w:line="276" w:lineRule="auto"/>
      <w:ind w:firstLine="540"/>
      <w:jc w:val="both"/>
    </w:pPr>
    <w:rPr>
      <w:rFonts w:ascii="Cambria" w:hAnsi="Cambria"/>
      <w:sz w:val="24"/>
      <w:szCs w:val="24"/>
    </w:rPr>
  </w:style>
  <w:style w:type="character" w:customStyle="1" w:styleId="22">
    <w:name w:val="Стиль2 Знак"/>
    <w:link w:val="21"/>
    <w:rsid w:val="007E0093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5170"/>
    <w:rPr>
      <w:rFonts w:ascii="Arial" w:eastAsia="Times New Roman" w:hAnsi="Arial" w:cs="Arial"/>
      <w:b/>
      <w:bCs/>
      <w:color w:val="000000"/>
      <w:kern w:val="36"/>
      <w:sz w:val="40"/>
      <w:szCs w:val="40"/>
      <w:lang w:eastAsia="ru-RU"/>
    </w:rPr>
  </w:style>
  <w:style w:type="character" w:styleId="a9">
    <w:name w:val="FollowedHyperlink"/>
    <w:basedOn w:val="a0"/>
    <w:uiPriority w:val="99"/>
    <w:semiHidden/>
    <w:unhideWhenUsed/>
    <w:rsid w:val="00905170"/>
    <w:rPr>
      <w:color w:val="954F72" w:themeColor="followedHyperlink"/>
      <w:u w:val="single"/>
    </w:rPr>
  </w:style>
  <w:style w:type="character" w:customStyle="1" w:styleId="enumerated">
    <w:name w:val="enumerated"/>
    <w:basedOn w:val="a0"/>
    <w:rsid w:val="00905170"/>
  </w:style>
  <w:style w:type="paragraph" w:styleId="HTML">
    <w:name w:val="HTML Preformatted"/>
    <w:basedOn w:val="a"/>
    <w:link w:val="HTML0"/>
    <w:uiPriority w:val="99"/>
    <w:semiHidden/>
    <w:unhideWhenUsed/>
    <w:rsid w:val="009051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5170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C86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Цветовое выделение"/>
    <w:uiPriority w:val="99"/>
    <w:rsid w:val="00D7188F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7188F"/>
    <w:rPr>
      <w:b/>
      <w:bCs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D7188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D7188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" TargetMode="External"/><Relationship Id="rId5" Type="http://schemas.openxmlformats.org/officeDocument/2006/relationships/hyperlink" Target="http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8</Pages>
  <Words>2275</Words>
  <Characters>12968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Максимум Максимум</dc:creator>
  <cp:keywords/>
  <dc:description/>
  <cp:lastModifiedBy>Максимум Максимум</cp:lastModifiedBy>
  <cp:revision>30</cp:revision>
  <cp:lastPrinted>2023-04-19T14:01:00Z</cp:lastPrinted>
  <dcterms:created xsi:type="dcterms:W3CDTF">2020-01-23T11:35:00Z</dcterms:created>
  <dcterms:modified xsi:type="dcterms:W3CDTF">2023-04-19T14:01:00Z</dcterms:modified>
</cp:coreProperties>
</file>