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41AA5" w:rsidRPr="007E0093" w:rsidRDefault="00341AA5" w:rsidP="00341AA5">
      <w:pPr>
        <w:widowControl w:val="0"/>
        <w:autoSpaceDE w:val="0"/>
        <w:autoSpaceDN w:val="0"/>
        <w:adjustRightInd w:val="0"/>
        <w:ind w:left="3969"/>
        <w:jc w:val="right"/>
        <w:rPr>
          <w:bCs/>
          <w:sz w:val="24"/>
          <w:szCs w:val="24"/>
        </w:rPr>
      </w:pPr>
      <w:r w:rsidRPr="007E0093">
        <w:rPr>
          <w:bCs/>
          <w:sz w:val="24"/>
          <w:szCs w:val="24"/>
        </w:rPr>
        <w:t xml:space="preserve">Приложение </w:t>
      </w:r>
      <w:r w:rsidR="00C86519">
        <w:rPr>
          <w:bCs/>
          <w:sz w:val="24"/>
          <w:szCs w:val="24"/>
        </w:rPr>
        <w:t xml:space="preserve">№ </w:t>
      </w:r>
      <w:r w:rsidR="00A763A5">
        <w:rPr>
          <w:bCs/>
          <w:sz w:val="24"/>
          <w:szCs w:val="24"/>
        </w:rPr>
        <w:t>3</w:t>
      </w:r>
    </w:p>
    <w:p w:rsidR="00341AA5" w:rsidRDefault="007E0093" w:rsidP="00341AA5">
      <w:pPr>
        <w:widowControl w:val="0"/>
        <w:autoSpaceDE w:val="0"/>
        <w:autoSpaceDN w:val="0"/>
        <w:adjustRightInd w:val="0"/>
        <w:ind w:left="3969"/>
        <w:jc w:val="both"/>
        <w:rPr>
          <w:bCs/>
          <w:sz w:val="24"/>
          <w:szCs w:val="24"/>
        </w:rPr>
      </w:pPr>
      <w:r w:rsidRPr="00905170">
        <w:rPr>
          <w:bCs/>
          <w:sz w:val="24"/>
          <w:szCs w:val="24"/>
        </w:rPr>
        <w:t xml:space="preserve">                              </w:t>
      </w:r>
      <w:r w:rsidR="00C86519">
        <w:rPr>
          <w:bCs/>
          <w:sz w:val="24"/>
          <w:szCs w:val="24"/>
        </w:rPr>
        <w:t xml:space="preserve">                                  </w:t>
      </w:r>
      <w:r w:rsidR="00A763A5">
        <w:rPr>
          <w:bCs/>
          <w:sz w:val="24"/>
          <w:szCs w:val="24"/>
        </w:rPr>
        <w:t xml:space="preserve">                                                                             </w:t>
      </w:r>
      <w:r w:rsidR="00C86519">
        <w:rPr>
          <w:bCs/>
          <w:sz w:val="24"/>
          <w:szCs w:val="24"/>
        </w:rPr>
        <w:t xml:space="preserve"> </w:t>
      </w:r>
      <w:r w:rsidRPr="00905170">
        <w:rPr>
          <w:bCs/>
          <w:sz w:val="24"/>
          <w:szCs w:val="24"/>
        </w:rPr>
        <w:t xml:space="preserve"> к </w:t>
      </w:r>
      <w:r w:rsidR="00C86519">
        <w:rPr>
          <w:bCs/>
          <w:sz w:val="24"/>
          <w:szCs w:val="24"/>
        </w:rPr>
        <w:t>учетной политике</w:t>
      </w:r>
    </w:p>
    <w:p w:rsidR="007100B0" w:rsidRPr="00905170" w:rsidRDefault="007100B0" w:rsidP="00A763A5">
      <w:pPr>
        <w:widowControl w:val="0"/>
        <w:tabs>
          <w:tab w:val="left" w:pos="8364"/>
        </w:tabs>
        <w:autoSpaceDE w:val="0"/>
        <w:autoSpaceDN w:val="0"/>
        <w:adjustRightInd w:val="0"/>
        <w:ind w:left="5103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</w:t>
      </w:r>
      <w:r w:rsidR="00A763A5">
        <w:rPr>
          <w:bCs/>
          <w:sz w:val="24"/>
          <w:szCs w:val="24"/>
        </w:rPr>
        <w:t xml:space="preserve">                                                            </w:t>
      </w:r>
      <w:r>
        <w:rPr>
          <w:bCs/>
          <w:sz w:val="24"/>
          <w:szCs w:val="24"/>
        </w:rPr>
        <w:t>утвержденной приказом от 25.12.2018 № 116-осн</w:t>
      </w:r>
    </w:p>
    <w:p w:rsidR="007E0093" w:rsidRPr="00905170" w:rsidRDefault="007E0093" w:rsidP="007E0093">
      <w:pPr>
        <w:rPr>
          <w:sz w:val="24"/>
          <w:szCs w:val="24"/>
          <w:lang w:eastAsia="en-US" w:bidi="en-US"/>
        </w:rPr>
      </w:pPr>
      <w:r w:rsidRPr="00905170">
        <w:rPr>
          <w:sz w:val="24"/>
          <w:szCs w:val="24"/>
          <w:lang w:eastAsia="en-US" w:bidi="en-US"/>
        </w:rPr>
        <w:t xml:space="preserve">              </w:t>
      </w:r>
    </w:p>
    <w:p w:rsidR="007100B0" w:rsidRDefault="007100B0" w:rsidP="007100B0">
      <w:pPr>
        <w:tabs>
          <w:tab w:val="left" w:pos="6675"/>
        </w:tabs>
        <w:jc w:val="right"/>
      </w:pPr>
    </w:p>
    <w:p w:rsidR="00A763A5" w:rsidRPr="00A763A5" w:rsidRDefault="00A763A5" w:rsidP="00A763A5">
      <w:pPr>
        <w:tabs>
          <w:tab w:val="left" w:pos="6675"/>
        </w:tabs>
        <w:ind w:right="-143"/>
        <w:jc w:val="right"/>
        <w:rPr>
          <w:b/>
          <w:sz w:val="24"/>
          <w:szCs w:val="24"/>
        </w:rPr>
      </w:pPr>
      <w:proofErr w:type="gramStart"/>
      <w:r w:rsidRPr="00A763A5">
        <w:rPr>
          <w:b/>
          <w:sz w:val="24"/>
          <w:szCs w:val="24"/>
        </w:rPr>
        <w:t>ГРАФИК  ДОКУМЕНТООБОРОТА</w:t>
      </w:r>
      <w:proofErr w:type="gramEnd"/>
      <w:r w:rsidRPr="00A763A5">
        <w:rPr>
          <w:b/>
          <w:sz w:val="24"/>
          <w:szCs w:val="24"/>
        </w:rPr>
        <w:t xml:space="preserve">  МЕЖДУ  УЧРЕЖДЕНИЕМ И ЦЕНТРАЛИЗОВАННОЙ БУХГАЛТЕРИЕЙ.</w:t>
      </w:r>
    </w:p>
    <w:p w:rsidR="00A763A5" w:rsidRPr="00A763A5" w:rsidRDefault="00A763A5" w:rsidP="00A763A5">
      <w:pPr>
        <w:rPr>
          <w:b/>
          <w:sz w:val="24"/>
          <w:szCs w:val="24"/>
        </w:rPr>
      </w:pPr>
    </w:p>
    <w:tbl>
      <w:tblPr>
        <w:tblW w:w="50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045"/>
        <w:gridCol w:w="4013"/>
        <w:gridCol w:w="4778"/>
        <w:gridCol w:w="1174"/>
        <w:gridCol w:w="809"/>
      </w:tblGrid>
      <w:tr w:rsidR="00A763A5" w:rsidRPr="00A763A5" w:rsidTr="000408EB">
        <w:trPr>
          <w:gridAfter w:val="2"/>
          <w:wAfter w:w="669" w:type="pct"/>
        </w:trPr>
        <w:tc>
          <w:tcPr>
            <w:tcW w:w="1365" w:type="pct"/>
            <w:vAlign w:val="center"/>
          </w:tcPr>
          <w:p w:rsidR="00A763A5" w:rsidRPr="00A763A5" w:rsidRDefault="00A763A5" w:rsidP="00A763A5">
            <w:pPr>
              <w:jc w:val="center"/>
              <w:rPr>
                <w:b/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>Наименование первичного документа</w:t>
            </w:r>
          </w:p>
          <w:p w:rsidR="00A763A5" w:rsidRPr="00A763A5" w:rsidRDefault="00A763A5" w:rsidP="00A763A5">
            <w:pPr>
              <w:ind w:right="-568"/>
              <w:jc w:val="center"/>
              <w:rPr>
                <w:b/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>от учреждения</w:t>
            </w:r>
          </w:p>
        </w:tc>
        <w:tc>
          <w:tcPr>
            <w:tcW w:w="1354" w:type="pct"/>
            <w:vAlign w:val="center"/>
          </w:tcPr>
          <w:p w:rsidR="00A763A5" w:rsidRPr="00A763A5" w:rsidRDefault="00A763A5" w:rsidP="00A763A5">
            <w:pPr>
              <w:jc w:val="center"/>
              <w:rPr>
                <w:b/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>Срок предоставления документов в бухгалтерию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tabs>
                <w:tab w:val="left" w:pos="0"/>
              </w:tabs>
              <w:jc w:val="center"/>
              <w:rPr>
                <w:b/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>Время на обработку первичной документации в оплату и отражение факта хозяйственной деятельности в бухгалтерских регистрах</w:t>
            </w:r>
          </w:p>
        </w:tc>
      </w:tr>
      <w:tr w:rsidR="00A763A5" w:rsidRPr="00A763A5" w:rsidTr="000408EB">
        <w:trPr>
          <w:gridAfter w:val="2"/>
          <w:wAfter w:w="669" w:type="pct"/>
        </w:trPr>
        <w:tc>
          <w:tcPr>
            <w:tcW w:w="4331" w:type="pct"/>
            <w:gridSpan w:val="3"/>
            <w:tcBorders>
              <w:bottom w:val="nil"/>
              <w:right w:val="nil"/>
            </w:tcBorders>
          </w:tcPr>
          <w:p w:rsidR="00A763A5" w:rsidRPr="00A763A5" w:rsidRDefault="00A763A5" w:rsidP="00A763A5">
            <w:pPr>
              <w:tabs>
                <w:tab w:val="left" w:pos="0"/>
              </w:tabs>
              <w:jc w:val="center"/>
              <w:rPr>
                <w:sz w:val="24"/>
                <w:szCs w:val="24"/>
              </w:rPr>
            </w:pPr>
          </w:p>
        </w:tc>
      </w:tr>
      <w:tr w:rsidR="00A763A5" w:rsidRPr="00A763A5" w:rsidTr="000408EB">
        <w:trPr>
          <w:trHeight w:val="80"/>
        </w:trPr>
        <w:tc>
          <w:tcPr>
            <w:tcW w:w="5000" w:type="pct"/>
            <w:gridSpan w:val="5"/>
            <w:tcBorders>
              <w:top w:val="nil"/>
              <w:bottom w:val="nil"/>
              <w:right w:val="nil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 xml:space="preserve">                                                              </w:t>
            </w:r>
            <w:proofErr w:type="gramStart"/>
            <w:r w:rsidRPr="00A763A5">
              <w:rPr>
                <w:b/>
                <w:sz w:val="24"/>
                <w:szCs w:val="24"/>
                <w:lang w:val="en-US"/>
              </w:rPr>
              <w:t>I</w:t>
            </w:r>
            <w:r w:rsidRPr="00A763A5">
              <w:rPr>
                <w:b/>
                <w:sz w:val="24"/>
                <w:szCs w:val="24"/>
              </w:rPr>
              <w:t xml:space="preserve"> .</w:t>
            </w:r>
            <w:proofErr w:type="gramEnd"/>
            <w:r w:rsidRPr="00A763A5">
              <w:rPr>
                <w:b/>
                <w:sz w:val="24"/>
                <w:szCs w:val="24"/>
              </w:rPr>
              <w:t xml:space="preserve">  </w:t>
            </w:r>
            <w:r w:rsidRPr="00A763A5">
              <w:rPr>
                <w:b/>
                <w:i/>
                <w:sz w:val="24"/>
                <w:szCs w:val="24"/>
                <w:u w:val="single"/>
              </w:rPr>
              <w:t>Начисление и выплата заработной платы</w:t>
            </w:r>
          </w:p>
        </w:tc>
      </w:tr>
      <w:tr w:rsidR="00A763A5" w:rsidRPr="00A763A5" w:rsidTr="000408EB">
        <w:trPr>
          <w:gridAfter w:val="2"/>
          <w:wAfter w:w="669" w:type="pct"/>
          <w:trHeight w:val="1351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 Приказы об установлении доплат и надбавок;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 Приказы о премировании;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Табель учета рабочего времени; приказы по личному составу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 20-23 числа текущего месяца.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 xml:space="preserve">За 2 </w:t>
            </w:r>
            <w:proofErr w:type="gramStart"/>
            <w:r w:rsidRPr="00A763A5">
              <w:rPr>
                <w:i/>
                <w:sz w:val="24"/>
                <w:szCs w:val="24"/>
              </w:rPr>
              <w:t>дня  до</w:t>
            </w:r>
            <w:proofErr w:type="gramEnd"/>
            <w:r w:rsidRPr="00A763A5">
              <w:rPr>
                <w:i/>
                <w:sz w:val="24"/>
                <w:szCs w:val="24"/>
              </w:rPr>
              <w:t xml:space="preserve"> выплаты заработной платы. 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465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Справки на выплату аванса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 10-13 числа каждого месяца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За 2 дня до выплаты аванса</w:t>
            </w:r>
          </w:p>
        </w:tc>
      </w:tr>
      <w:tr w:rsidR="00A763A5" w:rsidRPr="00A763A5" w:rsidTr="000408EB">
        <w:trPr>
          <w:gridAfter w:val="2"/>
          <w:wAfter w:w="669" w:type="pct"/>
          <w:trHeight w:val="598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 о приеме на работу плюс весь пакет документов на сотрудника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Не позднее 3 рабочих дней после приема на работу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 xml:space="preserve">До 3 дней </w:t>
            </w:r>
          </w:p>
        </w:tc>
      </w:tr>
      <w:tr w:rsidR="00A763A5" w:rsidRPr="00A763A5" w:rsidTr="000408EB">
        <w:trPr>
          <w:gridAfter w:val="2"/>
          <w:wAfter w:w="669" w:type="pct"/>
          <w:trHeight w:val="336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 на увольнение сотрудника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В день увольнения, не позднее чем за два часа до окончания операционного дня.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 xml:space="preserve"> 1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138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 Листы нетрудоспособности работников с протоколом или реестром;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-уведомление об электронном размещении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Не позднее 1 рабочего дня после выхода на работу 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К сроку выплаты заработной платы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836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Трудовые договора, доп. соглашения к трудовым договорам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Находятся введении учреждения (сведения о договорах отражаются в приказах о зачислении и выбытии сотрудников)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-</w:t>
            </w:r>
          </w:p>
        </w:tc>
      </w:tr>
      <w:tr w:rsidR="00A763A5" w:rsidRPr="00A763A5" w:rsidTr="000408EB">
        <w:trPr>
          <w:gridAfter w:val="2"/>
          <w:wAfter w:w="669" w:type="pct"/>
          <w:trHeight w:val="858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lastRenderedPageBreak/>
              <w:t>Приказы о предоставлении отпусков;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 на оплату по среднему заработку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Не позднее 4 рабочих дней до начала события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К сроку выплаты заработной платы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1125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Договоры возмездного оказания услуг плюс весь пакет документов к нему, включая скриншот о размещении в госсистеме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В день подписания акта выполненных работ, не </w:t>
            </w:r>
            <w:proofErr w:type="gramStart"/>
            <w:r w:rsidRPr="00A763A5">
              <w:rPr>
                <w:sz w:val="24"/>
                <w:szCs w:val="24"/>
              </w:rPr>
              <w:t>позднее ,чем</w:t>
            </w:r>
            <w:proofErr w:type="gramEnd"/>
            <w:r w:rsidRPr="00A763A5">
              <w:rPr>
                <w:sz w:val="24"/>
                <w:szCs w:val="24"/>
              </w:rPr>
              <w:t xml:space="preserve"> за два часа до окончания операционного дня.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2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389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Авансовый отчет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 3 дней после подписания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</w:tc>
      </w:tr>
      <w:tr w:rsidR="00A763A5" w:rsidRPr="00A763A5" w:rsidTr="000408EB">
        <w:trPr>
          <w:trHeight w:val="706"/>
        </w:trPr>
        <w:tc>
          <w:tcPr>
            <w:tcW w:w="5000" w:type="pct"/>
            <w:gridSpan w:val="5"/>
            <w:tcBorders>
              <w:top w:val="nil"/>
              <w:bottom w:val="nil"/>
              <w:right w:val="nil"/>
            </w:tcBorders>
            <w:vAlign w:val="center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 xml:space="preserve">                                                        </w:t>
            </w:r>
            <w:r w:rsidRPr="00A763A5">
              <w:rPr>
                <w:b/>
                <w:sz w:val="24"/>
                <w:szCs w:val="24"/>
                <w:lang w:val="en-US"/>
              </w:rPr>
              <w:t>II</w:t>
            </w:r>
            <w:r w:rsidRPr="00A763A5">
              <w:rPr>
                <w:b/>
                <w:sz w:val="24"/>
                <w:szCs w:val="24"/>
              </w:rPr>
              <w:t xml:space="preserve">.    </w:t>
            </w:r>
            <w:r w:rsidRPr="00A763A5">
              <w:rPr>
                <w:b/>
                <w:i/>
                <w:sz w:val="28"/>
                <w:szCs w:val="28"/>
                <w:u w:val="single"/>
              </w:rPr>
              <w:t>Расчеты с поставщиками и подрядчиками</w:t>
            </w:r>
          </w:p>
          <w:p w:rsidR="00A763A5" w:rsidRPr="00A763A5" w:rsidRDefault="00A763A5" w:rsidP="00A763A5">
            <w:pPr>
              <w:rPr>
                <w:sz w:val="28"/>
                <w:szCs w:val="28"/>
              </w:rPr>
            </w:pPr>
            <w:r w:rsidRPr="00A763A5">
              <w:rPr>
                <w:sz w:val="24"/>
                <w:szCs w:val="24"/>
              </w:rPr>
              <w:t xml:space="preserve">                                        Документы для осуществления расчетов с поставщиками и подрядчиками:</w:t>
            </w:r>
          </w:p>
        </w:tc>
      </w:tr>
      <w:tr w:rsidR="00A763A5" w:rsidRPr="00A763A5" w:rsidTr="000408EB">
        <w:trPr>
          <w:gridAfter w:val="2"/>
          <w:wAfter w:w="669" w:type="pct"/>
          <w:trHeight w:val="1927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Договоры и муниципальные контракты на приобретение товаров и оказание услуг, </w:t>
            </w:r>
            <w:proofErr w:type="spellStart"/>
            <w:proofErr w:type="gramStart"/>
            <w:r w:rsidRPr="00A763A5">
              <w:rPr>
                <w:sz w:val="24"/>
                <w:szCs w:val="24"/>
              </w:rPr>
              <w:t>доп.соглашения</w:t>
            </w:r>
            <w:proofErr w:type="spellEnd"/>
            <w:proofErr w:type="gramEnd"/>
            <w:r w:rsidRPr="00A763A5">
              <w:rPr>
                <w:sz w:val="24"/>
                <w:szCs w:val="24"/>
              </w:rPr>
              <w:t xml:space="preserve"> на их изменения ,подписанные ручным способом ,или ЭЦП, включая скриншоты о размещении в госсистеме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публикации в госсистеме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  <w:lang w:val="en-US"/>
              </w:rPr>
              <w:t xml:space="preserve">3 </w:t>
            </w:r>
            <w:r w:rsidRPr="00A763A5">
              <w:rPr>
                <w:i/>
                <w:sz w:val="24"/>
                <w:szCs w:val="24"/>
              </w:rPr>
              <w:t>рабочих дня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66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- Счета на оплату, подписанные ручным </w:t>
            </w:r>
            <w:proofErr w:type="gramStart"/>
            <w:r w:rsidRPr="00A763A5">
              <w:rPr>
                <w:sz w:val="24"/>
                <w:szCs w:val="24"/>
              </w:rPr>
              <w:t>способом ,или</w:t>
            </w:r>
            <w:proofErr w:type="gramEnd"/>
            <w:r w:rsidRPr="00A763A5">
              <w:rPr>
                <w:sz w:val="24"/>
                <w:szCs w:val="24"/>
              </w:rPr>
              <w:t xml:space="preserve"> ЭЦП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Счета-фактуры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Согласно условиям договора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рабочий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696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- Товарно-транспортные накладные, подписанные ручным </w:t>
            </w:r>
            <w:proofErr w:type="gramStart"/>
            <w:r w:rsidRPr="00A763A5">
              <w:rPr>
                <w:sz w:val="24"/>
                <w:szCs w:val="24"/>
              </w:rPr>
              <w:t>способом ,или</w:t>
            </w:r>
            <w:proofErr w:type="gramEnd"/>
            <w:r w:rsidRPr="00A763A5">
              <w:rPr>
                <w:sz w:val="24"/>
                <w:szCs w:val="24"/>
              </w:rPr>
              <w:t xml:space="preserve"> ЭЦП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До 2 дней после получения </w:t>
            </w:r>
            <w:proofErr w:type="gramStart"/>
            <w:r w:rsidRPr="00A763A5">
              <w:rPr>
                <w:sz w:val="24"/>
                <w:szCs w:val="24"/>
              </w:rPr>
              <w:t>товаров.(</w:t>
            </w:r>
            <w:proofErr w:type="gramEnd"/>
            <w:r w:rsidRPr="00A763A5">
              <w:rPr>
                <w:sz w:val="24"/>
                <w:szCs w:val="24"/>
              </w:rPr>
              <w:t>проверка, экспертиза, составление актов.)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843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Акты выполненных работ, подписанные на бумажном носителе ручным способом, или ЭЦП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предоставления работ, услуг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рабочий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102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Извещения, протоколы, банковские гарантии в рамках 44-ФЗ (скриншоты) и их квартальные </w:t>
            </w:r>
            <w:proofErr w:type="gramStart"/>
            <w:r w:rsidRPr="00A763A5">
              <w:rPr>
                <w:sz w:val="24"/>
                <w:szCs w:val="24"/>
              </w:rPr>
              <w:t>реестры  (</w:t>
            </w:r>
            <w:proofErr w:type="gramEnd"/>
            <w:r w:rsidRPr="00A763A5">
              <w:rPr>
                <w:sz w:val="24"/>
                <w:szCs w:val="24"/>
              </w:rPr>
              <w:t>скриншоты) за подписью ответственного лица.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По мере опубликования. Реестры к квартальной и годовой бюджетной </w:t>
            </w:r>
            <w:proofErr w:type="gramStart"/>
            <w:r w:rsidRPr="00A763A5">
              <w:rPr>
                <w:sz w:val="24"/>
                <w:szCs w:val="24"/>
              </w:rPr>
              <w:t>отчетности(</w:t>
            </w:r>
            <w:proofErr w:type="gramEnd"/>
            <w:r w:rsidRPr="00A763A5">
              <w:rPr>
                <w:sz w:val="24"/>
                <w:szCs w:val="24"/>
              </w:rPr>
              <w:t>до 5.04 , до 5.07, до 5.10, до 15.01.года,следующего за текущим)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2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1335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lastRenderedPageBreak/>
              <w:t>- Акты сверки расчетов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По условиям договора, по запросу бухгалтера и к инвентаризации счетов и расчетов в рамках годовой бухгалтерской </w:t>
            </w:r>
            <w:proofErr w:type="gramStart"/>
            <w:r w:rsidRPr="00A763A5">
              <w:rPr>
                <w:sz w:val="24"/>
                <w:szCs w:val="24"/>
              </w:rPr>
              <w:t>отчетности .</w:t>
            </w:r>
            <w:proofErr w:type="gramEnd"/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2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153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-Акт приема-сдачи отремонтированных, реконструированных и модернизированных объектов основных средств ф.0504103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Одновременно с актом выполненных работ, на следующий день после подписания.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2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663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Приказы о назначении ответственных лиц за оформление, передачу и хранение первичных документов.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на следующий день после подписания 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</w:tc>
      </w:tr>
      <w:tr w:rsidR="00A763A5" w:rsidRPr="00A763A5" w:rsidTr="000408EB">
        <w:trPr>
          <w:gridAfter w:val="1"/>
          <w:wAfter w:w="273" w:type="pct"/>
          <w:trHeight w:val="735"/>
        </w:trPr>
        <w:tc>
          <w:tcPr>
            <w:tcW w:w="4727" w:type="pct"/>
            <w:gridSpan w:val="4"/>
            <w:tcBorders>
              <w:top w:val="nil"/>
              <w:bottom w:val="nil"/>
              <w:right w:val="nil"/>
            </w:tcBorders>
          </w:tcPr>
          <w:p w:rsidR="00A763A5" w:rsidRPr="00A763A5" w:rsidRDefault="00A763A5" w:rsidP="00A763A5">
            <w:pPr>
              <w:jc w:val="center"/>
              <w:rPr>
                <w:b/>
                <w:sz w:val="28"/>
                <w:szCs w:val="28"/>
                <w:u w:val="single"/>
              </w:rPr>
            </w:pPr>
            <w:r w:rsidRPr="00A763A5">
              <w:rPr>
                <w:b/>
                <w:sz w:val="28"/>
                <w:szCs w:val="28"/>
                <w:u w:val="single"/>
                <w:lang w:val="en-US"/>
              </w:rPr>
              <w:t>III</w:t>
            </w:r>
            <w:r w:rsidRPr="00A763A5">
              <w:rPr>
                <w:b/>
                <w:sz w:val="28"/>
                <w:szCs w:val="28"/>
                <w:u w:val="single"/>
              </w:rPr>
              <w:t xml:space="preserve"> </w:t>
            </w:r>
            <w:r w:rsidRPr="00A763A5">
              <w:rPr>
                <w:b/>
                <w:i/>
                <w:sz w:val="28"/>
                <w:szCs w:val="28"/>
                <w:u w:val="single"/>
              </w:rPr>
              <w:t xml:space="preserve">     Учет средств от предпринимательской и иной приносящей доход деятельности</w:t>
            </w:r>
          </w:p>
          <w:p w:rsidR="00A763A5" w:rsidRPr="00A763A5" w:rsidRDefault="00A763A5" w:rsidP="00A763A5">
            <w:pPr>
              <w:jc w:val="center"/>
              <w:rPr>
                <w:i/>
                <w:sz w:val="28"/>
                <w:szCs w:val="28"/>
              </w:rPr>
            </w:pPr>
            <w:r w:rsidRPr="00A763A5">
              <w:rPr>
                <w:sz w:val="24"/>
                <w:szCs w:val="24"/>
              </w:rPr>
              <w:t>Документы для осуществления предпринимательской деятельности:</w:t>
            </w:r>
          </w:p>
        </w:tc>
      </w:tr>
      <w:tr w:rsidR="00A763A5" w:rsidRPr="00A763A5" w:rsidTr="000408EB">
        <w:trPr>
          <w:gridAfter w:val="2"/>
          <w:wAfter w:w="669" w:type="pct"/>
          <w:trHeight w:val="855"/>
        </w:trPr>
        <w:tc>
          <w:tcPr>
            <w:tcW w:w="1365" w:type="pct"/>
            <w:tcBorders>
              <w:top w:val="single" w:sz="4" w:space="0" w:color="auto"/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Положение о ведении платных услуг (ПДУ);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 факту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1143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Положение об оплате труда работников, занятых оказанием платных услуг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 факту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</w:tc>
      </w:tr>
      <w:tr w:rsidR="00A763A5" w:rsidRPr="00A763A5" w:rsidTr="000408EB">
        <w:trPr>
          <w:gridAfter w:val="2"/>
          <w:wAfter w:w="669" w:type="pct"/>
          <w:trHeight w:val="1117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-Положение о премировании за счет средств, полученных от оказания платных услуг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 факту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</w:tc>
      </w:tr>
      <w:tr w:rsidR="00A763A5" w:rsidRPr="00A763A5" w:rsidTr="000408EB">
        <w:trPr>
          <w:gridAfter w:val="2"/>
          <w:wAfter w:w="669" w:type="pct"/>
          <w:trHeight w:val="418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Утвержденные сметы доходов и расходов по предпринимательской и иной, приносящей доход деятельности (годовые с разбивкой </w:t>
            </w:r>
            <w:proofErr w:type="gramStart"/>
            <w:r w:rsidRPr="00A763A5">
              <w:rPr>
                <w:sz w:val="24"/>
                <w:szCs w:val="24"/>
              </w:rPr>
              <w:t>по  кварталам</w:t>
            </w:r>
            <w:proofErr w:type="gramEnd"/>
            <w:r w:rsidRPr="00A763A5">
              <w:rPr>
                <w:sz w:val="24"/>
                <w:szCs w:val="24"/>
              </w:rPr>
              <w:t xml:space="preserve">); расшифровка </w:t>
            </w:r>
            <w:r w:rsidRPr="00A763A5">
              <w:rPr>
                <w:sz w:val="24"/>
                <w:szCs w:val="24"/>
              </w:rPr>
              <w:lastRenderedPageBreak/>
              <w:t>доходной части по каждой образовательной услуги. Сметы текущего года и двух последующих лет, следующих за текущим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lastRenderedPageBreak/>
              <w:t xml:space="preserve">По факту 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1167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Уточненные </w:t>
            </w:r>
            <w:proofErr w:type="gramStart"/>
            <w:r w:rsidRPr="00A763A5">
              <w:rPr>
                <w:sz w:val="24"/>
                <w:szCs w:val="24"/>
              </w:rPr>
              <w:t>сметы  доходов</w:t>
            </w:r>
            <w:proofErr w:type="gramEnd"/>
            <w:r w:rsidRPr="00A763A5">
              <w:rPr>
                <w:sz w:val="24"/>
                <w:szCs w:val="24"/>
              </w:rPr>
              <w:t xml:space="preserve"> и расходов по предпринимательской и иной, приносящей доход деятельности (годовые);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 факту изменения доходной части в текущем финансовом году – для уточнения плана финансово-хозяйственной деятельности (ФХД)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5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1123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 об открытии платных услуг, согласованный с учредителем.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 факту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</w:tc>
      </w:tr>
      <w:tr w:rsidR="00A763A5" w:rsidRPr="00A763A5" w:rsidTr="000408EB">
        <w:trPr>
          <w:gridAfter w:val="2"/>
          <w:wAfter w:w="669" w:type="pct"/>
          <w:trHeight w:val="963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 Приказы о назначении сотрудников, осуществляющих предпринимательскую деятельность;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По факту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  <w:lang w:val="en-US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705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Расчет заработной платы, Табель учета рабочего времени;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Ежемесячно до 25 числа для осуществления расчетов по ПДУ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</w:tc>
      </w:tr>
      <w:tr w:rsidR="00A763A5" w:rsidRPr="00A763A5" w:rsidTr="000408EB">
        <w:trPr>
          <w:gridAfter w:val="2"/>
          <w:wAfter w:w="669" w:type="pct"/>
          <w:trHeight w:val="510"/>
        </w:trPr>
        <w:tc>
          <w:tcPr>
            <w:tcW w:w="1365" w:type="pct"/>
            <w:tcBorders>
              <w:left w:val="single" w:sz="4" w:space="0" w:color="auto"/>
            </w:tcBorders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 о премировании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Ежемесячно до 25 числа для осуществления расчетов по ПДУ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2 дня</w:t>
            </w:r>
          </w:p>
        </w:tc>
      </w:tr>
      <w:tr w:rsidR="00A763A5" w:rsidRPr="00A763A5" w:rsidTr="000408EB">
        <w:trPr>
          <w:gridAfter w:val="2"/>
          <w:wAfter w:w="669" w:type="pct"/>
          <w:trHeight w:val="844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Договоры на аренду, скриншоты о размещении в госсистеме при применении конкурентных способов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В течение 7 календарных дней после заключения, или пролонгации договора аренды. 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3 рабочих дня</w:t>
            </w:r>
          </w:p>
        </w:tc>
      </w:tr>
      <w:tr w:rsidR="00A763A5" w:rsidRPr="00A763A5" w:rsidTr="000408EB">
        <w:trPr>
          <w:gridAfter w:val="2"/>
          <w:wAfter w:w="669" w:type="pct"/>
          <w:trHeight w:val="1146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Проездные документы: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Приказы,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Маршрутные листы,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Проездные билеты.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В течение 3 дней после окончания командировки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3 рабочих дня</w:t>
            </w:r>
          </w:p>
        </w:tc>
      </w:tr>
      <w:tr w:rsidR="00A763A5" w:rsidRPr="00A763A5" w:rsidTr="000408EB">
        <w:trPr>
          <w:gridAfter w:val="2"/>
          <w:wAfter w:w="669" w:type="pct"/>
          <w:trHeight w:val="411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Авансовые отчеты с приложением документов, подтверждающие расходы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 3 дней после подписания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3 рабочих дня</w:t>
            </w:r>
          </w:p>
        </w:tc>
      </w:tr>
      <w:tr w:rsidR="00A763A5" w:rsidRPr="00A763A5" w:rsidTr="000408EB">
        <w:trPr>
          <w:trHeight w:val="740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763A5" w:rsidRPr="00A763A5" w:rsidRDefault="00A763A5" w:rsidP="00A763A5">
            <w:pPr>
              <w:rPr>
                <w:b/>
                <w:sz w:val="24"/>
                <w:szCs w:val="24"/>
              </w:rPr>
            </w:pPr>
            <w:r w:rsidRPr="00A763A5">
              <w:rPr>
                <w:b/>
                <w:sz w:val="24"/>
                <w:szCs w:val="24"/>
              </w:rPr>
              <w:t xml:space="preserve">                                                     </w:t>
            </w:r>
          </w:p>
          <w:p w:rsidR="00A763A5" w:rsidRPr="00A763A5" w:rsidRDefault="00A763A5" w:rsidP="00A763A5">
            <w:pPr>
              <w:rPr>
                <w:b/>
                <w:i/>
                <w:sz w:val="28"/>
                <w:szCs w:val="28"/>
                <w:u w:val="single"/>
              </w:rPr>
            </w:pPr>
            <w:r w:rsidRPr="00A763A5">
              <w:rPr>
                <w:b/>
                <w:sz w:val="24"/>
                <w:szCs w:val="24"/>
              </w:rPr>
              <w:t xml:space="preserve">                                                                 </w:t>
            </w:r>
            <w:proofErr w:type="gramStart"/>
            <w:r w:rsidRPr="00A763A5">
              <w:rPr>
                <w:b/>
                <w:sz w:val="24"/>
                <w:szCs w:val="24"/>
                <w:lang w:val="en-US"/>
              </w:rPr>
              <w:t>VI</w:t>
            </w:r>
            <w:r w:rsidRPr="00A763A5">
              <w:rPr>
                <w:b/>
                <w:sz w:val="24"/>
                <w:szCs w:val="24"/>
              </w:rPr>
              <w:t xml:space="preserve">  </w:t>
            </w:r>
            <w:r w:rsidRPr="00A763A5">
              <w:rPr>
                <w:b/>
                <w:i/>
                <w:sz w:val="28"/>
                <w:szCs w:val="28"/>
                <w:u w:val="single"/>
              </w:rPr>
              <w:t>Учет</w:t>
            </w:r>
            <w:proofErr w:type="gramEnd"/>
            <w:r w:rsidRPr="00A763A5">
              <w:rPr>
                <w:b/>
                <w:i/>
                <w:sz w:val="28"/>
                <w:szCs w:val="28"/>
                <w:u w:val="single"/>
              </w:rPr>
              <w:t xml:space="preserve"> материальных ценностей</w:t>
            </w:r>
          </w:p>
          <w:p w:rsidR="00A763A5" w:rsidRPr="00A763A5" w:rsidRDefault="00A763A5" w:rsidP="00A763A5">
            <w:pPr>
              <w:jc w:val="center"/>
              <w:rPr>
                <w:i/>
                <w:sz w:val="28"/>
                <w:szCs w:val="28"/>
              </w:rPr>
            </w:pPr>
            <w:r w:rsidRPr="00A763A5">
              <w:rPr>
                <w:sz w:val="24"/>
                <w:szCs w:val="24"/>
              </w:rPr>
              <w:lastRenderedPageBreak/>
              <w:t>Документы, подтверждающие поступление или выбытие из учреждения материальных ценностей и др.</w:t>
            </w:r>
          </w:p>
        </w:tc>
      </w:tr>
      <w:tr w:rsidR="00A763A5" w:rsidRPr="00A763A5" w:rsidTr="000408EB">
        <w:trPr>
          <w:gridAfter w:val="2"/>
          <w:wAfter w:w="669" w:type="pct"/>
          <w:trHeight w:val="735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lastRenderedPageBreak/>
              <w:t>- товарно-транспортные накладные; счета-фактуры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До 2 дней после получения </w:t>
            </w:r>
            <w:proofErr w:type="gramStart"/>
            <w:r w:rsidRPr="00A763A5">
              <w:rPr>
                <w:sz w:val="24"/>
                <w:szCs w:val="24"/>
              </w:rPr>
              <w:t>товаров.(</w:t>
            </w:r>
            <w:proofErr w:type="gramEnd"/>
            <w:r w:rsidRPr="00A763A5">
              <w:rPr>
                <w:sz w:val="24"/>
                <w:szCs w:val="24"/>
              </w:rPr>
              <w:t>проверка, экспертиза, составление актов.)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2523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извещения о передаче материальных ценностей;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ведомости выдачи и акты списания материальных запасов;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накладные на внутренние перемещения;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акты технической экспертизы по основным средствам, подлежащих списанию.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 25 числа текущего месяца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838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Договоры пожертвования ОС от физических и юридических лиц, акты.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В течение 7 календарных дней после заключения.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72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Акты комиссии по поступлению и выбытию нефинансовых активов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составления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645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Акт о приеме-передачи </w:t>
            </w:r>
            <w:proofErr w:type="spellStart"/>
            <w:r w:rsidRPr="00A763A5">
              <w:rPr>
                <w:sz w:val="24"/>
                <w:szCs w:val="24"/>
              </w:rPr>
              <w:t>обьектов</w:t>
            </w:r>
            <w:proofErr w:type="spellEnd"/>
            <w:r w:rsidRPr="00A763A5">
              <w:rPr>
                <w:sz w:val="24"/>
                <w:szCs w:val="24"/>
              </w:rPr>
              <w:t xml:space="preserve"> нефинансовых активов ф.0504101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составления</w:t>
            </w:r>
          </w:p>
        </w:tc>
        <w:tc>
          <w:tcPr>
            <w:tcW w:w="1612" w:type="pct"/>
            <w:tcBorders>
              <w:top w:val="single" w:sz="4" w:space="0" w:color="auto"/>
            </w:tcBorders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85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путевые листы;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приказы на утверждение норм расходования ГСМ в летний и зимний период.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Ежемесячно до 10 числа месяца, следующего за расчетным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3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7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-приказы на утверждение норм расходования </w:t>
            </w:r>
            <w:proofErr w:type="gramStart"/>
            <w:r w:rsidRPr="00A763A5">
              <w:rPr>
                <w:sz w:val="24"/>
                <w:szCs w:val="24"/>
              </w:rPr>
              <w:t>материальных(</w:t>
            </w:r>
            <w:proofErr w:type="gramEnd"/>
            <w:r w:rsidRPr="00A763A5">
              <w:rPr>
                <w:sz w:val="24"/>
                <w:szCs w:val="24"/>
              </w:rPr>
              <w:t>чистящих, моющих и др.) запасов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подписания приказа, до составления актов на списание.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1126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lastRenderedPageBreak/>
              <w:t>Приказы о смене материально-ответственных лиц;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 об увольнение сотрудников, руководителя учреждения.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подписания приказа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986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Документы по безвозмездной передаче товарно-материальных ценностей и безвозмездному праву пользования (безвозмездной аренде)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составления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1427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Акты приемки-передачи материальных ценностей;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- Договоры о добровольном пожертвовании от физических и юридических лиц.</w:t>
            </w: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составления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</w:p>
        </w:tc>
      </w:tr>
      <w:tr w:rsidR="00A763A5" w:rsidRPr="00A763A5" w:rsidTr="000408EB">
        <w:trPr>
          <w:gridAfter w:val="2"/>
          <w:wAfter w:w="669" w:type="pct"/>
          <w:trHeight w:val="900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Договоры безвозмездного пользования имуществом (движимом и недвижимым).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В течение 7 календарных дней после заключения, или пролонгации договора.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До 2 дней</w:t>
            </w:r>
          </w:p>
        </w:tc>
      </w:tr>
      <w:tr w:rsidR="00A763A5" w:rsidRPr="00A763A5" w:rsidTr="000408EB">
        <w:trPr>
          <w:gridAfter w:val="2"/>
          <w:wAfter w:w="669" w:type="pct"/>
          <w:trHeight w:val="1185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Приказы на инвентаризацию материальных ценностей, денежных средств, счетов и расчетов к годовому отчету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Октябрь-декабрь текущего года, на следующий день после подписания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1 день</w:t>
            </w:r>
          </w:p>
        </w:tc>
      </w:tr>
      <w:tr w:rsidR="00A763A5" w:rsidRPr="00A763A5" w:rsidTr="000408EB">
        <w:trPr>
          <w:gridAfter w:val="2"/>
          <w:wAfter w:w="669" w:type="pct"/>
          <w:trHeight w:val="1008"/>
        </w:trPr>
        <w:tc>
          <w:tcPr>
            <w:tcW w:w="1365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Инвентаризационные описи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1354" w:type="pct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Октябрь-декабрь текущего года, на следующий день после подписания.</w:t>
            </w:r>
          </w:p>
        </w:tc>
        <w:tc>
          <w:tcPr>
            <w:tcW w:w="1612" w:type="pct"/>
          </w:tcPr>
          <w:p w:rsidR="00A763A5" w:rsidRPr="00A763A5" w:rsidRDefault="00A763A5" w:rsidP="00A763A5">
            <w:pPr>
              <w:rPr>
                <w:i/>
                <w:sz w:val="24"/>
                <w:szCs w:val="24"/>
              </w:rPr>
            </w:pPr>
            <w:r w:rsidRPr="00A763A5">
              <w:rPr>
                <w:i/>
                <w:sz w:val="24"/>
                <w:szCs w:val="24"/>
              </w:rPr>
              <w:t>3 дня</w:t>
            </w:r>
          </w:p>
        </w:tc>
      </w:tr>
    </w:tbl>
    <w:p w:rsidR="00A763A5" w:rsidRPr="00A763A5" w:rsidRDefault="00A763A5" w:rsidP="00A763A5">
      <w:pPr>
        <w:ind w:firstLine="708"/>
        <w:rPr>
          <w:b/>
          <w:sz w:val="24"/>
          <w:szCs w:val="24"/>
        </w:rPr>
      </w:pPr>
    </w:p>
    <w:p w:rsidR="00A763A5" w:rsidRPr="00A763A5" w:rsidRDefault="00A763A5" w:rsidP="00A763A5">
      <w:pPr>
        <w:ind w:firstLine="708"/>
        <w:rPr>
          <w:b/>
          <w:i/>
          <w:sz w:val="28"/>
          <w:szCs w:val="28"/>
          <w:u w:val="single"/>
        </w:rPr>
      </w:pPr>
      <w:r w:rsidRPr="00A763A5">
        <w:rPr>
          <w:b/>
          <w:sz w:val="24"/>
          <w:szCs w:val="24"/>
        </w:rPr>
        <w:t xml:space="preserve">                                             </w:t>
      </w:r>
      <w:r w:rsidRPr="00A763A5">
        <w:rPr>
          <w:b/>
          <w:sz w:val="24"/>
          <w:szCs w:val="24"/>
          <w:lang w:val="en-US"/>
        </w:rPr>
        <w:t>VI</w:t>
      </w:r>
      <w:r w:rsidRPr="00A763A5">
        <w:rPr>
          <w:b/>
          <w:sz w:val="24"/>
          <w:szCs w:val="24"/>
        </w:rPr>
        <w:t xml:space="preserve"> </w:t>
      </w:r>
      <w:r w:rsidRPr="00A763A5">
        <w:rPr>
          <w:b/>
          <w:sz w:val="24"/>
          <w:szCs w:val="24"/>
          <w:lang w:val="en-US"/>
        </w:rPr>
        <w:t>I</w:t>
      </w:r>
      <w:r w:rsidRPr="00A763A5">
        <w:rPr>
          <w:b/>
          <w:sz w:val="24"/>
          <w:szCs w:val="24"/>
        </w:rPr>
        <w:t xml:space="preserve">.    </w:t>
      </w:r>
      <w:r w:rsidRPr="00A763A5">
        <w:rPr>
          <w:b/>
          <w:i/>
          <w:sz w:val="28"/>
          <w:szCs w:val="28"/>
          <w:u w:val="single"/>
        </w:rPr>
        <w:t xml:space="preserve">Учет плановых назначений </w:t>
      </w:r>
    </w:p>
    <w:p w:rsidR="00A763A5" w:rsidRPr="00A763A5" w:rsidRDefault="00A763A5" w:rsidP="00A763A5">
      <w:pPr>
        <w:ind w:firstLine="708"/>
        <w:rPr>
          <w:sz w:val="24"/>
          <w:szCs w:val="24"/>
        </w:rPr>
      </w:pPr>
      <w:r w:rsidRPr="00A763A5">
        <w:rPr>
          <w:sz w:val="28"/>
          <w:szCs w:val="28"/>
        </w:rPr>
        <w:t xml:space="preserve">                                      </w:t>
      </w:r>
      <w:r w:rsidRPr="00A763A5">
        <w:rPr>
          <w:sz w:val="24"/>
          <w:szCs w:val="24"/>
        </w:rPr>
        <w:t>Документы на осуществление финансирования</w:t>
      </w:r>
    </w:p>
    <w:tbl>
      <w:tblPr>
        <w:tblW w:w="0" w:type="auto"/>
        <w:tblInd w:w="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50"/>
        <w:gridCol w:w="4110"/>
        <w:gridCol w:w="4845"/>
      </w:tblGrid>
      <w:tr w:rsidR="00A763A5" w:rsidRPr="00A763A5" w:rsidTr="000408EB">
        <w:tblPrEx>
          <w:tblCellMar>
            <w:top w:w="0" w:type="dxa"/>
            <w:bottom w:w="0" w:type="dxa"/>
          </w:tblCellMar>
        </w:tblPrEx>
        <w:trPr>
          <w:trHeight w:val="696"/>
        </w:trPr>
        <w:tc>
          <w:tcPr>
            <w:tcW w:w="405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Планы финансово-хозяйственной деятельности (сметы расходов)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На следующий день после согласования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4845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5 рабочих дней</w:t>
            </w:r>
          </w:p>
        </w:tc>
      </w:tr>
      <w:tr w:rsidR="00A763A5" w:rsidRPr="00A763A5" w:rsidTr="000408EB">
        <w:tblPrEx>
          <w:tblCellMar>
            <w:top w:w="0" w:type="dxa"/>
            <w:bottom w:w="0" w:type="dxa"/>
          </w:tblCellMar>
        </w:tblPrEx>
        <w:trPr>
          <w:trHeight w:val="870"/>
        </w:trPr>
        <w:tc>
          <w:tcPr>
            <w:tcW w:w="405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Копию соглашения о порядке и условиях предоставления целевой субсидии и </w:t>
            </w:r>
            <w:proofErr w:type="spellStart"/>
            <w:proofErr w:type="gramStart"/>
            <w:r w:rsidRPr="00A763A5">
              <w:rPr>
                <w:sz w:val="24"/>
                <w:szCs w:val="24"/>
              </w:rPr>
              <w:t>доп.соглашения</w:t>
            </w:r>
            <w:proofErr w:type="spellEnd"/>
            <w:proofErr w:type="gramEnd"/>
            <w:r w:rsidRPr="00A763A5">
              <w:rPr>
                <w:sz w:val="24"/>
                <w:szCs w:val="24"/>
              </w:rPr>
              <w:t xml:space="preserve"> к нему.</w:t>
            </w:r>
          </w:p>
        </w:tc>
        <w:tc>
          <w:tcPr>
            <w:tcW w:w="411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До 15 января на текущий год; </w:t>
            </w:r>
            <w:proofErr w:type="spellStart"/>
            <w:proofErr w:type="gramStart"/>
            <w:r w:rsidRPr="00A763A5">
              <w:rPr>
                <w:sz w:val="24"/>
                <w:szCs w:val="24"/>
              </w:rPr>
              <w:t>доп.соглашение</w:t>
            </w:r>
            <w:proofErr w:type="spellEnd"/>
            <w:proofErr w:type="gramEnd"/>
            <w:r w:rsidRPr="00A763A5">
              <w:rPr>
                <w:sz w:val="24"/>
                <w:szCs w:val="24"/>
              </w:rPr>
              <w:t xml:space="preserve"> на следующий день после подписания.</w:t>
            </w:r>
          </w:p>
        </w:tc>
        <w:tc>
          <w:tcPr>
            <w:tcW w:w="4845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5 рабочих дней</w:t>
            </w:r>
          </w:p>
        </w:tc>
      </w:tr>
      <w:tr w:rsidR="00A763A5" w:rsidRPr="00A763A5" w:rsidTr="000408EB">
        <w:tblPrEx>
          <w:tblCellMar>
            <w:top w:w="0" w:type="dxa"/>
            <w:bottom w:w="0" w:type="dxa"/>
          </w:tblCellMar>
        </w:tblPrEx>
        <w:trPr>
          <w:trHeight w:val="1755"/>
        </w:trPr>
        <w:tc>
          <w:tcPr>
            <w:tcW w:w="405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lastRenderedPageBreak/>
              <w:t xml:space="preserve">Копию </w:t>
            </w:r>
            <w:proofErr w:type="gramStart"/>
            <w:r w:rsidRPr="00A763A5">
              <w:rPr>
                <w:sz w:val="24"/>
                <w:szCs w:val="24"/>
              </w:rPr>
              <w:t>соглашения  о</w:t>
            </w:r>
            <w:proofErr w:type="gramEnd"/>
            <w:r w:rsidRPr="00A763A5">
              <w:rPr>
                <w:sz w:val="24"/>
                <w:szCs w:val="24"/>
              </w:rPr>
              <w:t xml:space="preserve"> порядке и условиях  предоставления субсидий  на финансовое обеспечение выполнения муниципального задания с приложениями и </w:t>
            </w:r>
            <w:proofErr w:type="spellStart"/>
            <w:r w:rsidRPr="00A763A5">
              <w:rPr>
                <w:sz w:val="24"/>
                <w:szCs w:val="24"/>
              </w:rPr>
              <w:t>доп.соглашениями</w:t>
            </w:r>
            <w:proofErr w:type="spellEnd"/>
            <w:r w:rsidRPr="00A763A5">
              <w:rPr>
                <w:sz w:val="24"/>
                <w:szCs w:val="24"/>
              </w:rPr>
              <w:t xml:space="preserve">   к нему.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 xml:space="preserve">До 15 января на текущий год; </w:t>
            </w:r>
            <w:proofErr w:type="spellStart"/>
            <w:proofErr w:type="gramStart"/>
            <w:r w:rsidRPr="00A763A5">
              <w:rPr>
                <w:sz w:val="24"/>
                <w:szCs w:val="24"/>
              </w:rPr>
              <w:t>доп.соглашение</w:t>
            </w:r>
            <w:proofErr w:type="spellEnd"/>
            <w:proofErr w:type="gramEnd"/>
            <w:r w:rsidRPr="00A763A5">
              <w:rPr>
                <w:sz w:val="24"/>
                <w:szCs w:val="24"/>
              </w:rPr>
              <w:t xml:space="preserve"> на следующий день после подписания.</w:t>
            </w:r>
          </w:p>
        </w:tc>
        <w:tc>
          <w:tcPr>
            <w:tcW w:w="4845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5 рабочих дней</w:t>
            </w:r>
          </w:p>
        </w:tc>
      </w:tr>
      <w:tr w:rsidR="00A763A5" w:rsidRPr="00A763A5" w:rsidTr="000408EB">
        <w:tblPrEx>
          <w:tblCellMar>
            <w:top w:w="0" w:type="dxa"/>
            <w:bottom w:w="0" w:type="dxa"/>
          </w:tblCellMar>
        </w:tblPrEx>
        <w:trPr>
          <w:trHeight w:val="714"/>
        </w:trPr>
        <w:tc>
          <w:tcPr>
            <w:tcW w:w="405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Отчет об использовании целевой субсидии</w:t>
            </w:r>
          </w:p>
          <w:p w:rsidR="00A763A5" w:rsidRPr="00A763A5" w:rsidRDefault="00A763A5" w:rsidP="00A763A5">
            <w:pPr>
              <w:rPr>
                <w:sz w:val="24"/>
                <w:szCs w:val="24"/>
              </w:rPr>
            </w:pPr>
          </w:p>
        </w:tc>
        <w:tc>
          <w:tcPr>
            <w:tcW w:w="4110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До 03 июля (за полугодие текущего года</w:t>
            </w:r>
            <w:proofErr w:type="gramStart"/>
            <w:r w:rsidRPr="00A763A5">
              <w:rPr>
                <w:sz w:val="24"/>
                <w:szCs w:val="24"/>
              </w:rPr>
              <w:t>),до</w:t>
            </w:r>
            <w:proofErr w:type="gramEnd"/>
            <w:r w:rsidRPr="00A763A5">
              <w:rPr>
                <w:sz w:val="24"/>
                <w:szCs w:val="24"/>
              </w:rPr>
              <w:t xml:space="preserve"> 03 октября (за 9 месяцев текущего года),до 15 января (за текущий год).</w:t>
            </w:r>
          </w:p>
        </w:tc>
        <w:tc>
          <w:tcPr>
            <w:tcW w:w="4845" w:type="dxa"/>
          </w:tcPr>
          <w:p w:rsidR="00A763A5" w:rsidRPr="00A763A5" w:rsidRDefault="00A763A5" w:rsidP="00A763A5">
            <w:pPr>
              <w:rPr>
                <w:sz w:val="24"/>
                <w:szCs w:val="24"/>
              </w:rPr>
            </w:pPr>
            <w:r w:rsidRPr="00A763A5">
              <w:rPr>
                <w:sz w:val="24"/>
                <w:szCs w:val="24"/>
              </w:rPr>
              <w:t>2 дня</w:t>
            </w:r>
          </w:p>
        </w:tc>
      </w:tr>
    </w:tbl>
    <w:p w:rsidR="00A763A5" w:rsidRPr="00A763A5" w:rsidRDefault="00A763A5" w:rsidP="00A763A5">
      <w:pPr>
        <w:ind w:firstLine="708"/>
        <w:rPr>
          <w:sz w:val="24"/>
          <w:szCs w:val="24"/>
        </w:rPr>
      </w:pPr>
    </w:p>
    <w:p w:rsidR="00905170" w:rsidRPr="007100B0" w:rsidRDefault="00905170" w:rsidP="007100B0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4"/>
          <w:szCs w:val="24"/>
          <w:lang w:eastAsia="en-US"/>
        </w:rPr>
      </w:pPr>
    </w:p>
    <w:sectPr w:rsidR="00905170" w:rsidRPr="007100B0" w:rsidSect="00A763A5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53EEE"/>
    <w:multiLevelType w:val="hybridMultilevel"/>
    <w:tmpl w:val="09AE9844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01245F25"/>
    <w:multiLevelType w:val="hybridMultilevel"/>
    <w:tmpl w:val="D8328D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3B2623A"/>
    <w:multiLevelType w:val="hybridMultilevel"/>
    <w:tmpl w:val="F9A6DE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6C6182"/>
    <w:multiLevelType w:val="hybridMultilevel"/>
    <w:tmpl w:val="0BC01A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5B35FDE"/>
    <w:multiLevelType w:val="hybridMultilevel"/>
    <w:tmpl w:val="E61C4F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7782767"/>
    <w:multiLevelType w:val="hybridMultilevel"/>
    <w:tmpl w:val="994C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7858F4"/>
    <w:multiLevelType w:val="hybridMultilevel"/>
    <w:tmpl w:val="AAA4C8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C874CD5"/>
    <w:multiLevelType w:val="hybridMultilevel"/>
    <w:tmpl w:val="875A18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E0C1C16"/>
    <w:multiLevelType w:val="hybridMultilevel"/>
    <w:tmpl w:val="81701A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1965916"/>
    <w:multiLevelType w:val="hybridMultilevel"/>
    <w:tmpl w:val="DA6261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81FB7"/>
    <w:multiLevelType w:val="hybridMultilevel"/>
    <w:tmpl w:val="E83A8D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BB0A38"/>
    <w:multiLevelType w:val="hybridMultilevel"/>
    <w:tmpl w:val="5EAE99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6480838"/>
    <w:multiLevelType w:val="hybridMultilevel"/>
    <w:tmpl w:val="D3B44F0E"/>
    <w:lvl w:ilvl="0" w:tplc="041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6FE33AA"/>
    <w:multiLevelType w:val="hybridMultilevel"/>
    <w:tmpl w:val="E3420B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A96563"/>
    <w:multiLevelType w:val="hybridMultilevel"/>
    <w:tmpl w:val="96943E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7E010C9"/>
    <w:multiLevelType w:val="hybridMultilevel"/>
    <w:tmpl w:val="2CAAD8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188F6523"/>
    <w:multiLevelType w:val="hybridMultilevel"/>
    <w:tmpl w:val="4EA6CF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8A40F2A"/>
    <w:multiLevelType w:val="hybridMultilevel"/>
    <w:tmpl w:val="DAB02E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99A69E8"/>
    <w:multiLevelType w:val="hybridMultilevel"/>
    <w:tmpl w:val="6C7674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FD71FEB"/>
    <w:multiLevelType w:val="hybridMultilevel"/>
    <w:tmpl w:val="4AEA6E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1AE5AEB"/>
    <w:multiLevelType w:val="hybridMultilevel"/>
    <w:tmpl w:val="8A5A42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2B36102"/>
    <w:multiLevelType w:val="hybridMultilevel"/>
    <w:tmpl w:val="8A4CF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45048FD"/>
    <w:multiLevelType w:val="hybridMultilevel"/>
    <w:tmpl w:val="B2B44772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23" w15:restartNumberingAfterBreak="0">
    <w:nsid w:val="25FB4732"/>
    <w:multiLevelType w:val="hybridMultilevel"/>
    <w:tmpl w:val="487891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6344683"/>
    <w:multiLevelType w:val="hybridMultilevel"/>
    <w:tmpl w:val="C7323B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28271DE8"/>
    <w:multiLevelType w:val="hybridMultilevel"/>
    <w:tmpl w:val="E65CF9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2A8D2C4C"/>
    <w:multiLevelType w:val="hybridMultilevel"/>
    <w:tmpl w:val="F4E6C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2ABB714E"/>
    <w:multiLevelType w:val="hybridMultilevel"/>
    <w:tmpl w:val="12EC59C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2C450D61"/>
    <w:multiLevelType w:val="hybridMultilevel"/>
    <w:tmpl w:val="F97827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2C9B6A7E"/>
    <w:multiLevelType w:val="hybridMultilevel"/>
    <w:tmpl w:val="802E0D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2E3733B0"/>
    <w:multiLevelType w:val="hybridMultilevel"/>
    <w:tmpl w:val="55E49A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30805374"/>
    <w:multiLevelType w:val="hybridMultilevel"/>
    <w:tmpl w:val="5A9CA5B8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319676C1"/>
    <w:multiLevelType w:val="hybridMultilevel"/>
    <w:tmpl w:val="9BB4CA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33658D6"/>
    <w:multiLevelType w:val="hybridMultilevel"/>
    <w:tmpl w:val="83F4C1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388D3AEB"/>
    <w:multiLevelType w:val="hybridMultilevel"/>
    <w:tmpl w:val="ADE4A580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A75497A"/>
    <w:multiLevelType w:val="hybridMultilevel"/>
    <w:tmpl w:val="95EC00A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3A8708C5"/>
    <w:multiLevelType w:val="hybridMultilevel"/>
    <w:tmpl w:val="E4D43E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400BE5"/>
    <w:multiLevelType w:val="hybridMultilevel"/>
    <w:tmpl w:val="1C88EC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3DCC049E"/>
    <w:multiLevelType w:val="hybridMultilevel"/>
    <w:tmpl w:val="7AF23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3F21277D"/>
    <w:multiLevelType w:val="hybridMultilevel"/>
    <w:tmpl w:val="35684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43CD5411"/>
    <w:multiLevelType w:val="hybridMultilevel"/>
    <w:tmpl w:val="A0543CB6"/>
    <w:lvl w:ilvl="0" w:tplc="04190001">
      <w:start w:val="1"/>
      <w:numFmt w:val="bullet"/>
      <w:lvlText w:val=""/>
      <w:lvlJc w:val="left"/>
      <w:pPr>
        <w:ind w:left="126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3" w:hanging="360"/>
      </w:pPr>
      <w:rPr>
        <w:rFonts w:ascii="Wingdings" w:hAnsi="Wingdings" w:hint="default"/>
      </w:rPr>
    </w:lvl>
  </w:abstractNum>
  <w:abstractNum w:abstractNumId="41" w15:restartNumberingAfterBreak="0">
    <w:nsid w:val="46903743"/>
    <w:multiLevelType w:val="hybridMultilevel"/>
    <w:tmpl w:val="8724E4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89674B3"/>
    <w:multiLevelType w:val="hybridMultilevel"/>
    <w:tmpl w:val="8234A4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9047536"/>
    <w:multiLevelType w:val="hybridMultilevel"/>
    <w:tmpl w:val="34BEB2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4A68491F"/>
    <w:multiLevelType w:val="hybridMultilevel"/>
    <w:tmpl w:val="EE42E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50D12ECA"/>
    <w:multiLevelType w:val="hybridMultilevel"/>
    <w:tmpl w:val="5C349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529744F4"/>
    <w:multiLevelType w:val="hybridMultilevel"/>
    <w:tmpl w:val="2BE8E144"/>
    <w:lvl w:ilvl="0" w:tplc="04190001">
      <w:start w:val="1"/>
      <w:numFmt w:val="bullet"/>
      <w:lvlText w:val=""/>
      <w:lvlJc w:val="left"/>
      <w:pPr>
        <w:ind w:left="103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54005326"/>
    <w:multiLevelType w:val="hybridMultilevel"/>
    <w:tmpl w:val="21DE90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58C953B7"/>
    <w:multiLevelType w:val="hybridMultilevel"/>
    <w:tmpl w:val="6D0827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58D93F62"/>
    <w:multiLevelType w:val="hybridMultilevel"/>
    <w:tmpl w:val="90463F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59695C56"/>
    <w:multiLevelType w:val="hybridMultilevel"/>
    <w:tmpl w:val="3C0ABA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5C0E5170"/>
    <w:multiLevelType w:val="hybridMultilevel"/>
    <w:tmpl w:val="65282468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5D4449C2"/>
    <w:multiLevelType w:val="hybridMultilevel"/>
    <w:tmpl w:val="BD726E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5E373101"/>
    <w:multiLevelType w:val="hybridMultilevel"/>
    <w:tmpl w:val="6D4C5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5EA94107"/>
    <w:multiLevelType w:val="hybridMultilevel"/>
    <w:tmpl w:val="CB2261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FB73632"/>
    <w:multiLevelType w:val="hybridMultilevel"/>
    <w:tmpl w:val="C1A095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60EC11E3"/>
    <w:multiLevelType w:val="hybridMultilevel"/>
    <w:tmpl w:val="DFBCBF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6381141C"/>
    <w:multiLevelType w:val="hybridMultilevel"/>
    <w:tmpl w:val="AC5E3D5E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6A981BD5"/>
    <w:multiLevelType w:val="hybridMultilevel"/>
    <w:tmpl w:val="9D00A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6AC83E99"/>
    <w:multiLevelType w:val="hybridMultilevel"/>
    <w:tmpl w:val="A6C0C186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6B556644"/>
    <w:multiLevelType w:val="hybridMultilevel"/>
    <w:tmpl w:val="2BDE30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D511DB0"/>
    <w:multiLevelType w:val="hybridMultilevel"/>
    <w:tmpl w:val="E5940B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6E86645E"/>
    <w:multiLevelType w:val="hybridMultilevel"/>
    <w:tmpl w:val="1158C85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3" w15:restartNumberingAfterBreak="0">
    <w:nsid w:val="6E9A6BE3"/>
    <w:multiLevelType w:val="hybridMultilevel"/>
    <w:tmpl w:val="68CE42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71F34663"/>
    <w:multiLevelType w:val="hybridMultilevel"/>
    <w:tmpl w:val="F28688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72795E15"/>
    <w:multiLevelType w:val="hybridMultilevel"/>
    <w:tmpl w:val="4720F824"/>
    <w:lvl w:ilvl="0" w:tplc="04190001">
      <w:start w:val="1"/>
      <w:numFmt w:val="bullet"/>
      <w:lvlText w:val=""/>
      <w:lvlJc w:val="left"/>
      <w:pPr>
        <w:ind w:left="12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96" w:hanging="360"/>
      </w:pPr>
      <w:rPr>
        <w:rFonts w:ascii="Wingdings" w:hAnsi="Wingdings" w:hint="default"/>
      </w:rPr>
    </w:lvl>
  </w:abstractNum>
  <w:abstractNum w:abstractNumId="66" w15:restartNumberingAfterBreak="0">
    <w:nsid w:val="72DD61D5"/>
    <w:multiLevelType w:val="hybridMultilevel"/>
    <w:tmpl w:val="C98A6DB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768F2B31"/>
    <w:multiLevelType w:val="hybridMultilevel"/>
    <w:tmpl w:val="617093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 w15:restartNumberingAfterBreak="0">
    <w:nsid w:val="7A4F6947"/>
    <w:multiLevelType w:val="hybridMultilevel"/>
    <w:tmpl w:val="4080F2BC"/>
    <w:lvl w:ilvl="0" w:tplc="04190001">
      <w:start w:val="1"/>
      <w:numFmt w:val="bullet"/>
      <w:lvlText w:val=""/>
      <w:lvlJc w:val="left"/>
      <w:pPr>
        <w:ind w:left="124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7A666BC6"/>
    <w:multiLevelType w:val="hybridMultilevel"/>
    <w:tmpl w:val="92926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7B8A299C"/>
    <w:multiLevelType w:val="hybridMultilevel"/>
    <w:tmpl w:val="F0D4A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7C366A6A"/>
    <w:multiLevelType w:val="hybridMultilevel"/>
    <w:tmpl w:val="581EE1E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7E567158"/>
    <w:multiLevelType w:val="hybridMultilevel"/>
    <w:tmpl w:val="02967C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F913509"/>
    <w:multiLevelType w:val="hybridMultilevel"/>
    <w:tmpl w:val="E1C839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8137248">
    <w:abstractNumId w:val="4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46715612">
    <w:abstractNumId w:val="7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43912095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8741265">
    <w:abstractNumId w:val="6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37006941">
    <w:abstractNumId w:val="5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8386480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70135727">
    <w:abstractNumId w:val="4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04976411">
    <w:abstractNumId w:val="5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76655454">
    <w:abstractNumId w:val="43"/>
  </w:num>
  <w:num w:numId="10" w16cid:durableId="598638327">
    <w:abstractNumId w:val="5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40023016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83520673">
    <w:abstractNumId w:val="4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253442495">
    <w:abstractNumId w:val="2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65764349">
    <w:abstractNumId w:val="4"/>
  </w:num>
  <w:num w:numId="15" w16cid:durableId="924530384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3480957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754856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5089838">
    <w:abstractNumId w:val="6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85095072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27633223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2048873596">
    <w:abstractNumId w:val="7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81515396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650838042">
    <w:abstractNumId w:val="7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88868593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281062435">
    <w:abstractNumId w:val="5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89696367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227112549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637487584">
    <w:abstractNumId w:val="4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65650502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6275190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214638768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03950190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198543175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3243019">
    <w:abstractNumId w:val="6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 w16cid:durableId="1348868109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1093434347">
    <w:abstractNumId w:val="5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2109740121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043408615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35475115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 w16cid:durableId="1547327062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45185158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 w16cid:durableId="1592742585">
    <w:abstractNumId w:val="6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519320772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908273041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1698848364">
    <w:abstractNumId w:val="5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 w16cid:durableId="148288841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782724707">
    <w:abstractNumId w:val="4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241107929">
    <w:abstractNumId w:val="4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 w16cid:durableId="1082096251">
    <w:abstractNumId w:val="6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01851514">
    <w:abstractNumId w:val="6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17305971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1171676923">
    <w:abstractNumId w:val="24"/>
  </w:num>
  <w:num w:numId="53" w16cid:durableId="365254264">
    <w:abstractNumId w:val="23"/>
  </w:num>
  <w:num w:numId="54" w16cid:durableId="1861778427">
    <w:abstractNumId w:val="2"/>
  </w:num>
  <w:num w:numId="55" w16cid:durableId="847982042">
    <w:abstractNumId w:val="35"/>
  </w:num>
  <w:num w:numId="56" w16cid:durableId="997802946">
    <w:abstractNumId w:val="14"/>
  </w:num>
  <w:num w:numId="57" w16cid:durableId="801273071">
    <w:abstractNumId w:val="32"/>
  </w:num>
  <w:num w:numId="58" w16cid:durableId="935484645">
    <w:abstractNumId w:val="16"/>
  </w:num>
  <w:num w:numId="59" w16cid:durableId="2104759799">
    <w:abstractNumId w:val="17"/>
  </w:num>
  <w:num w:numId="60" w16cid:durableId="1235507677">
    <w:abstractNumId w:val="48"/>
  </w:num>
  <w:num w:numId="61" w16cid:durableId="710543157">
    <w:abstractNumId w:val="13"/>
  </w:num>
  <w:num w:numId="62" w16cid:durableId="860166547">
    <w:abstractNumId w:val="9"/>
  </w:num>
  <w:num w:numId="63" w16cid:durableId="1253466844">
    <w:abstractNumId w:val="19"/>
  </w:num>
  <w:num w:numId="64" w16cid:durableId="1739129738">
    <w:abstractNumId w:val="37"/>
  </w:num>
  <w:num w:numId="65" w16cid:durableId="2009669448">
    <w:abstractNumId w:val="38"/>
  </w:num>
  <w:num w:numId="66" w16cid:durableId="835458322">
    <w:abstractNumId w:val="31"/>
  </w:num>
  <w:num w:numId="67" w16cid:durableId="83497793">
    <w:abstractNumId w:val="72"/>
  </w:num>
  <w:num w:numId="68" w16cid:durableId="1442338075">
    <w:abstractNumId w:val="62"/>
  </w:num>
  <w:num w:numId="69" w16cid:durableId="818376652">
    <w:abstractNumId w:val="66"/>
  </w:num>
  <w:num w:numId="70" w16cid:durableId="1117026413">
    <w:abstractNumId w:val="47"/>
  </w:num>
  <w:num w:numId="71" w16cid:durableId="1176503821">
    <w:abstractNumId w:val="65"/>
  </w:num>
  <w:num w:numId="72" w16cid:durableId="1197620321">
    <w:abstractNumId w:val="22"/>
  </w:num>
  <w:num w:numId="73" w16cid:durableId="597062741">
    <w:abstractNumId w:val="40"/>
  </w:num>
  <w:num w:numId="74" w16cid:durableId="1376001904">
    <w:abstractNumId w:val="0"/>
  </w:num>
  <w:numIdMacAtCleanup w:val="7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26B"/>
    <w:rsid w:val="00047F38"/>
    <w:rsid w:val="000839CD"/>
    <w:rsid w:val="00156204"/>
    <w:rsid w:val="00190EE3"/>
    <w:rsid w:val="001A4917"/>
    <w:rsid w:val="002771C6"/>
    <w:rsid w:val="002C1487"/>
    <w:rsid w:val="002F4F54"/>
    <w:rsid w:val="0031057B"/>
    <w:rsid w:val="00336D02"/>
    <w:rsid w:val="00341AA5"/>
    <w:rsid w:val="0046608F"/>
    <w:rsid w:val="004F3050"/>
    <w:rsid w:val="00502ADC"/>
    <w:rsid w:val="005942B7"/>
    <w:rsid w:val="005F3F8C"/>
    <w:rsid w:val="006E19FA"/>
    <w:rsid w:val="007100B0"/>
    <w:rsid w:val="0071057C"/>
    <w:rsid w:val="00792202"/>
    <w:rsid w:val="007E0093"/>
    <w:rsid w:val="00810E8B"/>
    <w:rsid w:val="00822D6D"/>
    <w:rsid w:val="00875254"/>
    <w:rsid w:val="008C5276"/>
    <w:rsid w:val="00905170"/>
    <w:rsid w:val="009B186F"/>
    <w:rsid w:val="00A3552A"/>
    <w:rsid w:val="00A46AE6"/>
    <w:rsid w:val="00A763A5"/>
    <w:rsid w:val="00A9774F"/>
    <w:rsid w:val="00AD2181"/>
    <w:rsid w:val="00AF4E70"/>
    <w:rsid w:val="00AF5424"/>
    <w:rsid w:val="00B173B6"/>
    <w:rsid w:val="00B55C5C"/>
    <w:rsid w:val="00C70099"/>
    <w:rsid w:val="00C86519"/>
    <w:rsid w:val="00D27DE2"/>
    <w:rsid w:val="00DA526B"/>
    <w:rsid w:val="00E03002"/>
    <w:rsid w:val="00E7102F"/>
    <w:rsid w:val="00EB106D"/>
    <w:rsid w:val="00ED79CA"/>
    <w:rsid w:val="00FB6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A5548"/>
  <w15:chartTrackingRefBased/>
  <w15:docId w15:val="{D2970A70-E5F7-4D99-A183-A6F5AF9806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526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905170"/>
    <w:pPr>
      <w:spacing w:before="100" w:beforeAutospacing="1" w:after="100" w:afterAutospacing="1"/>
      <w:jc w:val="center"/>
      <w:outlineLvl w:val="0"/>
    </w:pPr>
    <w:rPr>
      <w:rFonts w:ascii="Arial" w:hAnsi="Arial" w:cs="Arial"/>
      <w:b/>
      <w:bCs/>
      <w:color w:val="000000"/>
      <w:kern w:val="36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E0093"/>
    <w:pPr>
      <w:pBdr>
        <w:bottom w:val="single" w:sz="4" w:space="1" w:color="823B0B" w:themeColor="accent2" w:themeShade="7F"/>
      </w:pBdr>
      <w:spacing w:before="400" w:after="200" w:line="252" w:lineRule="auto"/>
      <w:jc w:val="center"/>
      <w:outlineLvl w:val="1"/>
    </w:pPr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DA526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9774F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9774F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7E0093"/>
    <w:rPr>
      <w:rFonts w:asciiTheme="majorHAnsi" w:eastAsiaTheme="majorEastAsia" w:hAnsiTheme="majorHAnsi" w:cstheme="majorBidi"/>
      <w:caps/>
      <w:color w:val="833C0B" w:themeColor="accent2" w:themeShade="80"/>
      <w:spacing w:val="15"/>
      <w:sz w:val="24"/>
      <w:szCs w:val="24"/>
      <w:lang w:val="en-US" w:bidi="en-US"/>
    </w:rPr>
  </w:style>
  <w:style w:type="character" w:styleId="a5">
    <w:name w:val="Hyperlink"/>
    <w:basedOn w:val="a0"/>
    <w:uiPriority w:val="99"/>
    <w:semiHidden/>
    <w:unhideWhenUsed/>
    <w:rsid w:val="007E0093"/>
    <w:rPr>
      <w:strike w:val="0"/>
      <w:dstrike w:val="0"/>
      <w:color w:val="000000"/>
      <w:u w:val="none"/>
      <w:effect w:val="none"/>
    </w:rPr>
  </w:style>
  <w:style w:type="paragraph" w:styleId="a6">
    <w:name w:val="Normal (Web)"/>
    <w:basedOn w:val="a"/>
    <w:uiPriority w:val="99"/>
    <w:unhideWhenUsed/>
    <w:rsid w:val="007E0093"/>
    <w:pPr>
      <w:spacing w:before="100" w:beforeAutospacing="1" w:after="100" w:afterAutospacing="1" w:line="252" w:lineRule="auto"/>
      <w:jc w:val="both"/>
    </w:pPr>
    <w:rPr>
      <w:rFonts w:ascii="Arial" w:eastAsiaTheme="majorEastAsia" w:hAnsi="Arial" w:cs="Arial"/>
      <w:sz w:val="22"/>
      <w:szCs w:val="22"/>
      <w:lang w:val="en-US" w:eastAsia="en-US" w:bidi="en-US"/>
    </w:rPr>
  </w:style>
  <w:style w:type="paragraph" w:styleId="a7">
    <w:name w:val="List Paragraph"/>
    <w:basedOn w:val="a"/>
    <w:uiPriority w:val="34"/>
    <w:qFormat/>
    <w:rsid w:val="007E0093"/>
    <w:pPr>
      <w:spacing w:after="200" w:line="252" w:lineRule="auto"/>
      <w:ind w:left="720"/>
      <w:contextualSpacing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printable">
    <w:name w:val="printable"/>
    <w:basedOn w:val="a0"/>
    <w:rsid w:val="007E0093"/>
  </w:style>
  <w:style w:type="paragraph" w:customStyle="1" w:styleId="copyright-info">
    <w:name w:val="copyright-info"/>
    <w:basedOn w:val="a"/>
    <w:rsid w:val="007E0093"/>
    <w:pPr>
      <w:spacing w:before="100" w:beforeAutospacing="1" w:after="100" w:afterAutospacing="1" w:line="252" w:lineRule="auto"/>
    </w:pPr>
    <w:rPr>
      <w:rFonts w:asciiTheme="majorHAnsi" w:eastAsiaTheme="majorEastAsia" w:hAnsiTheme="majorHAnsi" w:cstheme="majorBidi"/>
      <w:sz w:val="22"/>
      <w:szCs w:val="22"/>
      <w:lang w:val="en-US" w:eastAsia="en-US" w:bidi="en-US"/>
    </w:rPr>
  </w:style>
  <w:style w:type="character" w:customStyle="1" w:styleId="sfwc">
    <w:name w:val="sfwc"/>
    <w:basedOn w:val="a0"/>
    <w:rsid w:val="007E0093"/>
  </w:style>
  <w:style w:type="character" w:styleId="a8">
    <w:name w:val="Strong"/>
    <w:uiPriority w:val="22"/>
    <w:qFormat/>
    <w:rsid w:val="007E0093"/>
    <w:rPr>
      <w:b/>
      <w:bCs/>
      <w:color w:val="C45911" w:themeColor="accent2" w:themeShade="BF"/>
      <w:spacing w:val="5"/>
    </w:rPr>
  </w:style>
  <w:style w:type="paragraph" w:customStyle="1" w:styleId="formattext">
    <w:name w:val="formattext"/>
    <w:basedOn w:val="a"/>
    <w:rsid w:val="007E0093"/>
    <w:pPr>
      <w:spacing w:before="100" w:beforeAutospacing="1" w:after="100" w:afterAutospacing="1"/>
    </w:pPr>
    <w:rPr>
      <w:sz w:val="24"/>
      <w:szCs w:val="24"/>
    </w:rPr>
  </w:style>
  <w:style w:type="character" w:customStyle="1" w:styleId="fill">
    <w:name w:val="fill"/>
    <w:basedOn w:val="a0"/>
    <w:rsid w:val="007E0093"/>
  </w:style>
  <w:style w:type="paragraph" w:customStyle="1" w:styleId="21">
    <w:name w:val="Стиль2"/>
    <w:basedOn w:val="a"/>
    <w:link w:val="22"/>
    <w:qFormat/>
    <w:rsid w:val="007E0093"/>
    <w:pPr>
      <w:autoSpaceDE w:val="0"/>
      <w:autoSpaceDN w:val="0"/>
      <w:adjustRightInd w:val="0"/>
      <w:spacing w:line="276" w:lineRule="auto"/>
      <w:ind w:firstLine="540"/>
      <w:jc w:val="both"/>
    </w:pPr>
    <w:rPr>
      <w:rFonts w:ascii="Cambria" w:hAnsi="Cambria"/>
      <w:sz w:val="24"/>
      <w:szCs w:val="24"/>
    </w:rPr>
  </w:style>
  <w:style w:type="character" w:customStyle="1" w:styleId="22">
    <w:name w:val="Стиль2 Знак"/>
    <w:link w:val="21"/>
    <w:rsid w:val="007E0093"/>
    <w:rPr>
      <w:rFonts w:ascii="Cambria" w:eastAsia="Times New Roman" w:hAnsi="Cambria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905170"/>
    <w:rPr>
      <w:rFonts w:ascii="Arial" w:eastAsia="Times New Roman" w:hAnsi="Arial" w:cs="Arial"/>
      <w:b/>
      <w:bCs/>
      <w:color w:val="000000"/>
      <w:kern w:val="36"/>
      <w:sz w:val="40"/>
      <w:szCs w:val="40"/>
      <w:lang w:eastAsia="ru-RU"/>
    </w:rPr>
  </w:style>
  <w:style w:type="character" w:styleId="a9">
    <w:name w:val="FollowedHyperlink"/>
    <w:basedOn w:val="a0"/>
    <w:uiPriority w:val="99"/>
    <w:semiHidden/>
    <w:unhideWhenUsed/>
    <w:rsid w:val="00905170"/>
    <w:rPr>
      <w:color w:val="954F72" w:themeColor="followedHyperlink"/>
      <w:u w:val="single"/>
    </w:rPr>
  </w:style>
  <w:style w:type="character" w:customStyle="1" w:styleId="enumerated">
    <w:name w:val="enumerated"/>
    <w:basedOn w:val="a0"/>
    <w:rsid w:val="00905170"/>
  </w:style>
  <w:style w:type="paragraph" w:styleId="HTML">
    <w:name w:val="HTML Preformatted"/>
    <w:basedOn w:val="a"/>
    <w:link w:val="HTML0"/>
    <w:uiPriority w:val="99"/>
    <w:semiHidden/>
    <w:unhideWhenUsed/>
    <w:rsid w:val="009051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05170"/>
    <w:rPr>
      <w:rFonts w:ascii="Courier New" w:eastAsia="Times New Roman" w:hAnsi="Courier New" w:cs="Courier New"/>
      <w:sz w:val="20"/>
      <w:szCs w:val="20"/>
      <w:lang w:eastAsia="ru-RU"/>
    </w:rPr>
  </w:style>
  <w:style w:type="table" w:styleId="aa">
    <w:name w:val="Table Grid"/>
    <w:basedOn w:val="a1"/>
    <w:uiPriority w:val="59"/>
    <w:rsid w:val="00C86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572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7</Pages>
  <Words>1287</Words>
  <Characters>7336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Максимум Максимум</dc:creator>
  <cp:keywords/>
  <dc:description/>
  <cp:lastModifiedBy>Максимум Максимум</cp:lastModifiedBy>
  <cp:revision>26</cp:revision>
  <cp:lastPrinted>2023-04-19T13:38:00Z</cp:lastPrinted>
  <dcterms:created xsi:type="dcterms:W3CDTF">2020-01-23T11:35:00Z</dcterms:created>
  <dcterms:modified xsi:type="dcterms:W3CDTF">2023-04-19T13:38:00Z</dcterms:modified>
</cp:coreProperties>
</file>